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0ADD" w14:textId="77777777" w:rsidR="005F6F19" w:rsidRPr="00840C49" w:rsidRDefault="005F6F19" w:rsidP="00252927">
      <w:pPr>
        <w:spacing w:line="360" w:lineRule="auto"/>
        <w:rPr>
          <w:rFonts w:ascii="Arial Narrow" w:hAnsi="Arial Narrow"/>
          <w:i/>
          <w:sz w:val="20"/>
          <w:szCs w:val="20"/>
        </w:rPr>
      </w:pPr>
      <w:r w:rsidRPr="00840C49">
        <w:rPr>
          <w:rFonts w:ascii="Arial Narrow" w:hAnsi="Arial Narrow"/>
          <w:i/>
          <w:sz w:val="20"/>
          <w:szCs w:val="20"/>
        </w:rPr>
        <w:t>Załącznik nr 1 do Regulaminu organizacyjnego</w:t>
      </w:r>
    </w:p>
    <w:p w14:paraId="5B908538" w14:textId="77777777" w:rsidR="005F6F19" w:rsidRPr="00840C49" w:rsidRDefault="005F6F19" w:rsidP="00252927">
      <w:pPr>
        <w:spacing w:line="360" w:lineRule="auto"/>
        <w:jc w:val="center"/>
        <w:rPr>
          <w:rFonts w:ascii="Arial Narrow" w:hAnsi="Arial Narrow"/>
          <w:b/>
          <w:sz w:val="20"/>
          <w:szCs w:val="20"/>
        </w:rPr>
      </w:pPr>
    </w:p>
    <w:p w14:paraId="52539361" w14:textId="77777777" w:rsidR="00631468" w:rsidRPr="00840C49" w:rsidRDefault="00631468" w:rsidP="00252927">
      <w:pPr>
        <w:spacing w:line="360" w:lineRule="auto"/>
        <w:jc w:val="center"/>
        <w:rPr>
          <w:rFonts w:ascii="Arial Narrow" w:hAnsi="Arial Narrow"/>
          <w:b/>
          <w:sz w:val="20"/>
          <w:szCs w:val="20"/>
        </w:rPr>
      </w:pPr>
      <w:r w:rsidRPr="00840C49">
        <w:rPr>
          <w:rFonts w:ascii="Arial Narrow" w:hAnsi="Arial Narrow"/>
          <w:b/>
          <w:sz w:val="20"/>
          <w:szCs w:val="20"/>
        </w:rPr>
        <w:t>Prawa i obowiązki pacjenta</w:t>
      </w:r>
    </w:p>
    <w:p w14:paraId="6B49C880" w14:textId="77777777"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 xml:space="preserve">Rozdział I. </w:t>
      </w:r>
    </w:p>
    <w:p w14:paraId="089DD5A8" w14:textId="77777777"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 xml:space="preserve">PRAWA PACJENTA </w:t>
      </w:r>
    </w:p>
    <w:p w14:paraId="2A1A4AF3" w14:textId="77777777"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Dział 1. Prawo pacjenta do świadczeń zdrowotnych.</w:t>
      </w:r>
    </w:p>
    <w:p w14:paraId="4DBA199A" w14:textId="77777777"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I.</w:t>
      </w:r>
    </w:p>
    <w:p w14:paraId="7775142A" w14:textId="77777777" w:rsidR="00631468" w:rsidRPr="00840C49" w:rsidRDefault="00631468" w:rsidP="00252927">
      <w:pPr>
        <w:pStyle w:val="Akapitzlist"/>
        <w:numPr>
          <w:ilvl w:val="0"/>
          <w:numId w:val="5"/>
        </w:numPr>
        <w:spacing w:line="360" w:lineRule="auto"/>
        <w:rPr>
          <w:rFonts w:ascii="Arial Narrow" w:hAnsi="Arial Narrow"/>
          <w:sz w:val="20"/>
          <w:szCs w:val="20"/>
        </w:rPr>
      </w:pPr>
      <w:r w:rsidRPr="00840C49">
        <w:rPr>
          <w:rFonts w:ascii="Arial Narrow" w:hAnsi="Arial Narrow"/>
          <w:sz w:val="20"/>
          <w:szCs w:val="20"/>
        </w:rPr>
        <w:t>Pacjent ma prawo do świadczeń zdrowotnych odpowiadających wymaganiom aktualnej wiedzy medycznej.</w:t>
      </w:r>
    </w:p>
    <w:p w14:paraId="61938CB0" w14:textId="77777777" w:rsidR="00631468" w:rsidRPr="00840C49" w:rsidRDefault="00631468" w:rsidP="00252927">
      <w:pPr>
        <w:pStyle w:val="Akapitzlist"/>
        <w:numPr>
          <w:ilvl w:val="0"/>
          <w:numId w:val="5"/>
        </w:numPr>
        <w:spacing w:line="360" w:lineRule="auto"/>
        <w:rPr>
          <w:rFonts w:ascii="Arial Narrow" w:hAnsi="Arial Narrow"/>
          <w:sz w:val="20"/>
          <w:szCs w:val="20"/>
        </w:rPr>
      </w:pPr>
      <w:r w:rsidRPr="00840C49">
        <w:rPr>
          <w:rFonts w:ascii="Arial Narrow" w:hAnsi="Arial Narrow"/>
          <w:sz w:val="20"/>
          <w:szCs w:val="20"/>
        </w:rPr>
        <w:t xml:space="preserve">Pacjent ma prawo, w sytuacji ograniczonych możliwości udzielenia odpowiednich świadczeń zdrowotnych, do przejrzystej, obiektywnej, opartej na kryteriach medycznych, procedury ustalającej kolejność dostępu do tych świadczeń. </w:t>
      </w:r>
    </w:p>
    <w:p w14:paraId="74891879" w14:textId="77777777"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 xml:space="preserve">Pacjent ma prawo żądać, aby udzielający mu świadczeń zdrowotnych lekarz zasięgnął opinii innego lekarza. </w:t>
      </w:r>
    </w:p>
    <w:p w14:paraId="4A7CC04F" w14:textId="77777777"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 xml:space="preserve">Lekarz może odmówić zasięgnięcia opinii innego lekarza, jeżeli uzna, że żądanie pacjenta jest bezzasadne. </w:t>
      </w:r>
    </w:p>
    <w:p w14:paraId="2EEA7556" w14:textId="77777777" w:rsidR="00631468" w:rsidRPr="00840C49" w:rsidRDefault="00631468" w:rsidP="00252927">
      <w:pPr>
        <w:pStyle w:val="Akapitzlist"/>
        <w:numPr>
          <w:ilvl w:val="0"/>
          <w:numId w:val="5"/>
        </w:numPr>
        <w:spacing w:line="360" w:lineRule="auto"/>
        <w:jc w:val="both"/>
        <w:rPr>
          <w:rFonts w:ascii="Arial Narrow" w:hAnsi="Arial Narrow"/>
          <w:sz w:val="20"/>
          <w:szCs w:val="20"/>
        </w:rPr>
      </w:pPr>
      <w:r w:rsidRPr="00840C49">
        <w:rPr>
          <w:rFonts w:ascii="Arial Narrow" w:hAnsi="Arial Narrow"/>
          <w:sz w:val="20"/>
          <w:szCs w:val="20"/>
        </w:rPr>
        <w:t>Żądanie, o którym mowa w pkt. 3, oraz odmowę, o której mowa w pkt. 4, odnotowuje się w dokumentacji medycznej.</w:t>
      </w:r>
    </w:p>
    <w:p w14:paraId="73A42786" w14:textId="77777777" w:rsidR="00631468"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t xml:space="preserve"> II. </w:t>
      </w:r>
    </w:p>
    <w:p w14:paraId="7B8D4439" w14:textId="77777777" w:rsidR="00631468" w:rsidRPr="00FF5875" w:rsidRDefault="00631468" w:rsidP="00FF5875">
      <w:pPr>
        <w:pStyle w:val="Akapitzlist"/>
        <w:numPr>
          <w:ilvl w:val="0"/>
          <w:numId w:val="2"/>
        </w:numPr>
        <w:spacing w:line="360" w:lineRule="auto"/>
        <w:jc w:val="both"/>
        <w:rPr>
          <w:rFonts w:ascii="Arial Narrow" w:hAnsi="Arial Narrow"/>
          <w:sz w:val="20"/>
          <w:szCs w:val="20"/>
        </w:rPr>
      </w:pPr>
      <w:r w:rsidRPr="00840C49">
        <w:rPr>
          <w:rFonts w:ascii="Arial Narrow" w:hAnsi="Arial Narrow"/>
          <w:sz w:val="20"/>
          <w:szCs w:val="20"/>
        </w:rPr>
        <w:t>Pacjent ma prawo do natychmiastowego udzielenia świadczeń zdrowotnych ze względu na zagrożenie zdrowia lub życia.</w:t>
      </w:r>
    </w:p>
    <w:p w14:paraId="757F4B58" w14:textId="77777777" w:rsidR="00631468" w:rsidRPr="00840C49" w:rsidRDefault="00631468" w:rsidP="006C4A09">
      <w:pPr>
        <w:spacing w:line="360" w:lineRule="auto"/>
        <w:jc w:val="both"/>
        <w:rPr>
          <w:rFonts w:ascii="Arial Narrow" w:hAnsi="Arial Narrow"/>
          <w:b/>
          <w:sz w:val="20"/>
          <w:szCs w:val="20"/>
        </w:rPr>
      </w:pPr>
      <w:r w:rsidRPr="00840C49">
        <w:rPr>
          <w:rFonts w:ascii="Arial Narrow" w:hAnsi="Arial Narrow"/>
          <w:b/>
          <w:sz w:val="20"/>
          <w:szCs w:val="20"/>
        </w:rPr>
        <w:t xml:space="preserve">III. </w:t>
      </w:r>
    </w:p>
    <w:p w14:paraId="2F7A6CED" w14:textId="77777777" w:rsidR="00631468" w:rsidRPr="00840C49" w:rsidRDefault="00631468" w:rsidP="00252927">
      <w:pPr>
        <w:pStyle w:val="Akapitzlist"/>
        <w:numPr>
          <w:ilvl w:val="0"/>
          <w:numId w:val="1"/>
        </w:numPr>
        <w:spacing w:line="360" w:lineRule="auto"/>
        <w:jc w:val="both"/>
        <w:rPr>
          <w:rFonts w:ascii="Arial Narrow" w:hAnsi="Arial Narrow"/>
          <w:sz w:val="20"/>
          <w:szCs w:val="20"/>
        </w:rPr>
      </w:pPr>
      <w:r w:rsidRPr="00840C49">
        <w:rPr>
          <w:rFonts w:ascii="Arial Narrow" w:hAnsi="Arial Narrow"/>
          <w:sz w:val="20"/>
          <w:szCs w:val="20"/>
        </w:rPr>
        <w:t xml:space="preserve">Pacjent ma prawo do świadczeń zdrowotnych udzielanych z należytą starannością w warunkach odpowiadających określonym w przepisach prawa wymaganiom fachowym i sanitarnym. </w:t>
      </w:r>
    </w:p>
    <w:p w14:paraId="06B1809D" w14:textId="77777777" w:rsidR="00631468" w:rsidRPr="00840C49" w:rsidRDefault="00631468" w:rsidP="00252927">
      <w:pPr>
        <w:pStyle w:val="Akapitzlist"/>
        <w:numPr>
          <w:ilvl w:val="0"/>
          <w:numId w:val="1"/>
        </w:numPr>
        <w:spacing w:line="360" w:lineRule="auto"/>
        <w:jc w:val="both"/>
        <w:rPr>
          <w:rFonts w:ascii="Arial Narrow" w:hAnsi="Arial Narrow"/>
          <w:sz w:val="20"/>
          <w:szCs w:val="20"/>
        </w:rPr>
      </w:pPr>
      <w:r w:rsidRPr="00840C49">
        <w:rPr>
          <w:rFonts w:ascii="Arial Narrow" w:hAnsi="Arial Narrow"/>
          <w:sz w:val="20"/>
          <w:szCs w:val="20"/>
        </w:rPr>
        <w:t xml:space="preserve">Przy udzielaniu świadczeń zdrowotnych osoby wykonujące zawód medyczny kierują się zasadami etyki zawodowej określonymi przez właściwe samorządy zawodów medycznych. </w:t>
      </w:r>
    </w:p>
    <w:p w14:paraId="629FC992" w14:textId="77777777" w:rsidR="00631468" w:rsidRPr="00840C49" w:rsidRDefault="00631468" w:rsidP="00252927">
      <w:pPr>
        <w:spacing w:line="360" w:lineRule="auto"/>
        <w:rPr>
          <w:rFonts w:ascii="Arial Narrow" w:hAnsi="Arial Narrow"/>
          <w:b/>
          <w:i/>
          <w:sz w:val="20"/>
          <w:szCs w:val="20"/>
        </w:rPr>
      </w:pPr>
      <w:r w:rsidRPr="00840C49">
        <w:rPr>
          <w:rFonts w:ascii="Arial Narrow" w:hAnsi="Arial Narrow"/>
          <w:b/>
          <w:i/>
          <w:sz w:val="20"/>
          <w:szCs w:val="20"/>
        </w:rPr>
        <w:t xml:space="preserve">Dział 2. Prawo pacjenta do informacji </w:t>
      </w:r>
    </w:p>
    <w:p w14:paraId="2704CB45" w14:textId="77777777" w:rsidR="00631468" w:rsidRPr="00840C49" w:rsidRDefault="00631468" w:rsidP="00252927">
      <w:pPr>
        <w:spacing w:line="360" w:lineRule="auto"/>
        <w:rPr>
          <w:rFonts w:ascii="Arial Narrow" w:hAnsi="Arial Narrow"/>
          <w:b/>
          <w:sz w:val="20"/>
          <w:szCs w:val="20"/>
        </w:rPr>
      </w:pPr>
      <w:r w:rsidRPr="00840C49">
        <w:rPr>
          <w:rFonts w:ascii="Arial Narrow" w:hAnsi="Arial Narrow"/>
          <w:b/>
          <w:sz w:val="20"/>
          <w:szCs w:val="20"/>
        </w:rPr>
        <w:t xml:space="preserve">I. </w:t>
      </w:r>
    </w:p>
    <w:p w14:paraId="7DF6D8C0"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1. Pacjent ma prawo do informacji o swoim stanie zdrowia. </w:t>
      </w:r>
    </w:p>
    <w:p w14:paraId="01E630EB"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2. Pacjent, w tym małoletni, który ukończył 16 lat, lub jego ustawowy przedstawiciel mają prawo do uzyskania od lekarza przystępnej informacji o stanie zdrowia pacjenta, rozpoznaniu, proponowanych oraz możliwych metodach diagnostycznych i leczniczych, dających się przewidzieć następstwach ich zastosowania albo zaniechania, wynikach leczenia oraz rokowaniu. </w:t>
      </w:r>
    </w:p>
    <w:p w14:paraId="76EF61E3"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3. Pacjent lub jego ustawowy przedstawiciel mają prawo do wyrażenia zgody na udzielenie informacji wymienionych w pkt. 2 innym osobom. </w:t>
      </w:r>
    </w:p>
    <w:p w14:paraId="588B3C59"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lastRenderedPageBreak/>
        <w:t xml:space="preserve">4. Pacjent ma prawo żądać, aby lekarz nie udzielił mu informacji, o której mowa w pkt. 2. </w:t>
      </w:r>
    </w:p>
    <w:p w14:paraId="70970F0D"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5. Po uzyskaniu informacji, o których mowa w pkt. 2, pacjent ma prawo przedstawić lekarzowi swoje zdanie w tym zakresie. </w:t>
      </w:r>
    </w:p>
    <w:p w14:paraId="6E295510"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6. W sytuacjach wyjątkowych, jeżeli rokowanie jest niepomyślne dla pacjenta, lekarz może ograniczyć informację o stanie zdrowia i o rokowaniu, jeżeli według oceny lekarza przemawia za tym dobro pacjenta. Na żądanie pacjenta lekarz ma jednak obowiązek udzielić mu żądanej informacji w pełnym zakresie. </w:t>
      </w:r>
    </w:p>
    <w:p w14:paraId="42B14405"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sz w:val="20"/>
          <w:szCs w:val="20"/>
        </w:rPr>
        <w:t xml:space="preserve">7. Pacjent małoletni, który nie ukończył 16 lat, ma prawo do uzyskania od lekarza informacji, o których mowa w pkt. 2, w zakresie i formie potrzebnej do prawidłowego przebiegu procesu diagnostycznego lub terapeutycznego. </w:t>
      </w:r>
    </w:p>
    <w:p w14:paraId="258B3B60"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b/>
          <w:sz w:val="20"/>
          <w:szCs w:val="20"/>
        </w:rPr>
        <w:t>II .</w:t>
      </w:r>
      <w:r w:rsidRPr="00840C49">
        <w:rPr>
          <w:rFonts w:ascii="Arial Narrow" w:hAnsi="Arial Narrow"/>
          <w:sz w:val="20"/>
          <w:szCs w:val="20"/>
        </w:rPr>
        <w:t xml:space="preserve"> W przypadku, o którym mowa w art. 38 ust. 1 ustawy z dnia 5 grudnia 1996 r. o zawodach leka</w:t>
      </w:r>
      <w:r w:rsidR="00B40E34" w:rsidRPr="00840C49">
        <w:rPr>
          <w:rFonts w:ascii="Arial Narrow" w:hAnsi="Arial Narrow"/>
          <w:sz w:val="20"/>
          <w:szCs w:val="20"/>
        </w:rPr>
        <w:t>rza i lekarza</w:t>
      </w:r>
      <w:r w:rsidRPr="00840C49">
        <w:rPr>
          <w:rFonts w:ascii="Arial Narrow" w:hAnsi="Arial Narrow"/>
          <w:sz w:val="20"/>
          <w:szCs w:val="20"/>
        </w:rPr>
        <w:t xml:space="preserve">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 </w:t>
      </w:r>
    </w:p>
    <w:p w14:paraId="69719742" w14:textId="77777777" w:rsidR="00631468" w:rsidRPr="00840C49" w:rsidRDefault="00631468" w:rsidP="00252927">
      <w:pPr>
        <w:spacing w:line="360" w:lineRule="auto"/>
        <w:jc w:val="both"/>
        <w:rPr>
          <w:rFonts w:ascii="Arial Narrow" w:hAnsi="Arial Narrow"/>
          <w:sz w:val="20"/>
          <w:szCs w:val="20"/>
        </w:rPr>
      </w:pPr>
      <w:r w:rsidRPr="00840C49">
        <w:rPr>
          <w:rFonts w:ascii="Arial Narrow" w:hAnsi="Arial Narrow"/>
          <w:b/>
          <w:sz w:val="20"/>
          <w:szCs w:val="20"/>
        </w:rPr>
        <w:t>III.</w:t>
      </w:r>
      <w:r w:rsidRPr="00840C49">
        <w:rPr>
          <w:rFonts w:ascii="Arial Narrow" w:hAnsi="Arial Narrow"/>
          <w:sz w:val="20"/>
          <w:szCs w:val="20"/>
        </w:rPr>
        <w:t xml:space="preserve"> 1. Pacjent ma prawo do informacji o prawach pacjenta określonych w ustawie z dnia 6 listopada 2008 r. o prawach pacjenta i Rzeczniku Praw Pacjenta (Dz. U. z 2009 r. Nr 52 poz. 417) oraz w przepisach odrębnych, uwzględniającej ograniczenia tych praw określone w tych przepisach. Informacja o tych prawach zawarta jest w niniejszym Regulaminie. Regulamin niniejszy umieszcza się w gabinecie do wzglądu.</w:t>
      </w:r>
    </w:p>
    <w:p w14:paraId="7647F04B" w14:textId="77777777" w:rsidR="00864A7D" w:rsidRDefault="00631468" w:rsidP="0098417C">
      <w:pPr>
        <w:spacing w:line="360" w:lineRule="auto"/>
        <w:jc w:val="both"/>
        <w:rPr>
          <w:rFonts w:ascii="Arial Narrow" w:hAnsi="Arial Narrow"/>
          <w:sz w:val="20"/>
          <w:szCs w:val="20"/>
        </w:rPr>
      </w:pPr>
      <w:r w:rsidRPr="00840C49">
        <w:rPr>
          <w:rFonts w:ascii="Arial Narrow" w:hAnsi="Arial Narrow"/>
          <w:b/>
          <w:sz w:val="20"/>
          <w:szCs w:val="20"/>
        </w:rPr>
        <w:t>IV.</w:t>
      </w:r>
      <w:r w:rsidRPr="00840C49">
        <w:rPr>
          <w:rFonts w:ascii="Arial Narrow" w:hAnsi="Arial Narrow"/>
          <w:sz w:val="20"/>
          <w:szCs w:val="20"/>
        </w:rPr>
        <w:t xml:space="preserve"> Pacjent ma prawo do informacji o rodzaju i zakresie świadczeń zdrowotnych udzielanych przez podmiot leczniczy</w:t>
      </w:r>
      <w:r w:rsidR="002B4DE0">
        <w:rPr>
          <w:rFonts w:ascii="Arial Narrow" w:hAnsi="Arial Narrow"/>
          <w:sz w:val="20"/>
          <w:szCs w:val="20"/>
        </w:rPr>
        <w:t xml:space="preserve"> pn.</w:t>
      </w:r>
      <w:r w:rsidR="00840C49">
        <w:rPr>
          <w:rFonts w:ascii="Arial Narrow" w:hAnsi="Arial Narrow"/>
          <w:sz w:val="20"/>
          <w:szCs w:val="20"/>
        </w:rPr>
        <w:t>:</w:t>
      </w:r>
      <w:bookmarkStart w:id="0" w:name="_Hlk128332022"/>
    </w:p>
    <w:bookmarkEnd w:id="0"/>
    <w:p w14:paraId="21D9F23B" w14:textId="2BDC97DD" w:rsidR="00864A7D" w:rsidRPr="00864A7D" w:rsidRDefault="00FD5558" w:rsidP="0098417C">
      <w:pPr>
        <w:spacing w:line="360" w:lineRule="auto"/>
        <w:jc w:val="both"/>
        <w:rPr>
          <w:rFonts w:ascii="Arial Narrow" w:hAnsi="Arial Narrow"/>
          <w:sz w:val="20"/>
          <w:szCs w:val="20"/>
        </w:rPr>
      </w:pPr>
      <w:r w:rsidRPr="00FD5558">
        <w:rPr>
          <w:rFonts w:ascii="Arial Narrow" w:hAnsi="Arial Narrow"/>
          <w:sz w:val="20"/>
          <w:szCs w:val="20"/>
        </w:rPr>
        <w:t xml:space="preserve">Krzysztof Byrski, prowadzący działalność gospodarczą pod firmą </w:t>
      </w:r>
      <w:bookmarkStart w:id="1" w:name="_Hlk139984091"/>
      <w:proofErr w:type="spellStart"/>
      <w:r w:rsidRPr="00FD5558">
        <w:rPr>
          <w:rFonts w:ascii="Arial Narrow" w:hAnsi="Arial Narrow"/>
          <w:sz w:val="20"/>
          <w:szCs w:val="20"/>
        </w:rPr>
        <w:t>Medical</w:t>
      </w:r>
      <w:proofErr w:type="spellEnd"/>
      <w:r w:rsidRPr="00FD5558">
        <w:rPr>
          <w:rFonts w:ascii="Arial Narrow" w:hAnsi="Arial Narrow"/>
          <w:sz w:val="20"/>
          <w:szCs w:val="20"/>
        </w:rPr>
        <w:t xml:space="preserve"> Wadowice Krzysztof Byrski, ul. Lwowska 78A, 34-100 Wadowice</w:t>
      </w:r>
      <w:bookmarkEnd w:id="1"/>
      <w:r w:rsidRPr="00FD5558">
        <w:rPr>
          <w:rFonts w:ascii="Arial Narrow" w:hAnsi="Arial Narrow"/>
          <w:sz w:val="20"/>
          <w:szCs w:val="20"/>
        </w:rPr>
        <w:t>, posiadający numer identyfikacji podatkowej NIP: 6482353584 oraz numer Krajowego Rejestru Podmiotów Gospodarki Narodowej (REGON): 120097788, wykonujący działalność leczniczą w formie podmiotu leczniczego, zarejestrowanego przez Wojewodę Małopolskiego pod numerem księgi rejestrowej 000000264425</w:t>
      </w:r>
    </w:p>
    <w:p w14:paraId="4B0006D2" w14:textId="548C34FF" w:rsidR="00B23638" w:rsidRPr="00840C49" w:rsidRDefault="00631468" w:rsidP="0098417C">
      <w:pPr>
        <w:spacing w:line="360" w:lineRule="auto"/>
        <w:jc w:val="both"/>
        <w:rPr>
          <w:rFonts w:ascii="Arial Narrow" w:hAnsi="Arial Narrow"/>
          <w:b/>
          <w:i/>
          <w:sz w:val="20"/>
          <w:szCs w:val="20"/>
        </w:rPr>
      </w:pPr>
      <w:r w:rsidRPr="00840C49">
        <w:rPr>
          <w:rFonts w:ascii="Arial Narrow" w:hAnsi="Arial Narrow"/>
          <w:b/>
          <w:i/>
          <w:sz w:val="20"/>
          <w:szCs w:val="20"/>
        </w:rPr>
        <w:t xml:space="preserve">Dział 3. Prawo pacjenta do tajemnicy informacji z nim związanych </w:t>
      </w:r>
    </w:p>
    <w:p w14:paraId="5B12745D" w14:textId="77777777"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Pacjent ma prawo do zachowania w tajemnicy przez osoby wykonujące zawód medyczny, w tym udzielające mu świadczeń zdrowotnych, informacji z nim związanych, a uzyskanych w związku z wykonywaniem zawodu medycznego. </w:t>
      </w:r>
    </w:p>
    <w:p w14:paraId="6E06F7F6" w14:textId="77777777"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W celu realizacji prawa, o którym mowa w pkt. I, osoby wykonujące zawód medyczny są obowiązane zachować w tajemnicy informacje związane z pacjentem, w szczególności ze stanem zdrowia pacjenta.</w:t>
      </w:r>
    </w:p>
    <w:p w14:paraId="1C6392F4" w14:textId="77777777"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Obowiązek określony w pkt. 1 nie znajduje zastosowania: 1) gdy tak stanowią przepisy odrębnych ustaw; 2) gdy zachowanie tajemnicy może stanowić niebezpieczeństwo dla życia lub zdrowia pacjenta lub innych osób; 3) gdy pacjent lub jego przedstawiciel ustawowy wyraża zgodę na ujawnienie tajemnicy; 4) gdy zachodzi potrzeba przekazania niezbędnych informacji o pacjencie związanych z udzielaniem świadczeń zdrowotnych innym osobom wykonującym zawód medyczny, uczestniczącym w udzielaniu tych świadczeń; 5) w postępowaniu przed wojewódzką komisją do spraw orzekania o zdarzeniach medycznych. </w:t>
      </w:r>
    </w:p>
    <w:p w14:paraId="33095469" w14:textId="77777777" w:rsidR="00B23638" w:rsidRPr="00840C49" w:rsidRDefault="00631468" w:rsidP="00252927">
      <w:pPr>
        <w:pStyle w:val="Akapitzlist"/>
        <w:numPr>
          <w:ilvl w:val="0"/>
          <w:numId w:val="6"/>
        </w:numPr>
        <w:spacing w:line="360" w:lineRule="auto"/>
        <w:jc w:val="both"/>
        <w:rPr>
          <w:rFonts w:ascii="Arial Narrow" w:hAnsi="Arial Narrow"/>
          <w:sz w:val="20"/>
          <w:szCs w:val="20"/>
        </w:rPr>
      </w:pPr>
      <w:r w:rsidRPr="00840C49">
        <w:rPr>
          <w:rFonts w:ascii="Arial Narrow" w:hAnsi="Arial Narrow"/>
          <w:sz w:val="20"/>
          <w:szCs w:val="20"/>
        </w:rPr>
        <w:t xml:space="preserve">Osoby wykonujące zawód medyczny, udzielające świadczeń zdrowotnych, z wyjątkiem przypadków, o których mowa w pkt. 2 </w:t>
      </w:r>
      <w:proofErr w:type="spellStart"/>
      <w:r w:rsidRPr="00840C49">
        <w:rPr>
          <w:rFonts w:ascii="Arial Narrow" w:hAnsi="Arial Narrow"/>
          <w:sz w:val="20"/>
          <w:szCs w:val="20"/>
        </w:rPr>
        <w:t>ppkt</w:t>
      </w:r>
      <w:proofErr w:type="spellEnd"/>
      <w:r w:rsidRPr="00840C49">
        <w:rPr>
          <w:rFonts w:ascii="Arial Narrow" w:hAnsi="Arial Narrow"/>
          <w:sz w:val="20"/>
          <w:szCs w:val="20"/>
        </w:rPr>
        <w:t xml:space="preserve"> 1-3, są związane tajemnicą również po śmierci pacjenta. </w:t>
      </w:r>
    </w:p>
    <w:p w14:paraId="7B50B24E" w14:textId="77777777" w:rsidR="00FD5558" w:rsidRDefault="00FD5558" w:rsidP="00252927">
      <w:pPr>
        <w:spacing w:line="360" w:lineRule="auto"/>
        <w:jc w:val="both"/>
        <w:rPr>
          <w:rFonts w:ascii="Arial Narrow" w:hAnsi="Arial Narrow"/>
          <w:b/>
          <w:sz w:val="20"/>
          <w:szCs w:val="20"/>
        </w:rPr>
      </w:pPr>
    </w:p>
    <w:p w14:paraId="07F81BB6" w14:textId="0ABC77E8" w:rsidR="00B23638"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lastRenderedPageBreak/>
        <w:t xml:space="preserve">Dział 4. Prawo pacjenta do wyrażenia zgody na udzielenie świadczeń zdrowotnych </w:t>
      </w:r>
    </w:p>
    <w:p w14:paraId="544BC73E" w14:textId="77777777"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Zasady zawarte w niniejszym Dziale stosuje się do wyrażenia zgody na udzielenie świadczeń zdrowotnych albo odmowy takiej zgody, jeżeli przepisy innych ustaw niż Ustawa z dnia 6 listopada 2008 r. o prawach pacjenta i Rzeczniku Praw Pacjenta, </w:t>
      </w:r>
      <w:r w:rsidR="00B23638" w:rsidRPr="00840C49">
        <w:rPr>
          <w:rFonts w:ascii="Arial Narrow" w:hAnsi="Arial Narrow"/>
          <w:sz w:val="20"/>
          <w:szCs w:val="20"/>
        </w:rPr>
        <w:t>nie stanowią inaczej.</w:t>
      </w:r>
    </w:p>
    <w:p w14:paraId="7A278337" w14:textId="77777777"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Pacjent ma prawo do wyrażenia zgody na udzielenie określonych świadczeń zdrowotnych lub odmowy takiej zgody, po uzyskaniu informacji w zakresie określonym w Dziale 2. </w:t>
      </w:r>
    </w:p>
    <w:p w14:paraId="58E1D22F" w14:textId="77777777"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Pacjent, w tym małoletni, który ukończył 16 lat, ma prawo do wyrażenia zgody na przeprowadzenie badania lub udzielenie innych świad</w:t>
      </w:r>
      <w:r w:rsidR="00B23638" w:rsidRPr="00840C49">
        <w:rPr>
          <w:rFonts w:ascii="Arial Narrow" w:hAnsi="Arial Narrow"/>
          <w:sz w:val="20"/>
          <w:szCs w:val="20"/>
        </w:rPr>
        <w:t>czeń zdrowotnych przez lekarza.</w:t>
      </w:r>
    </w:p>
    <w:p w14:paraId="6A4942FE" w14:textId="77777777" w:rsidR="00B23638"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Przedstawiciel ustawowy pacjenta małoletniego, całkowicie ubezwłasnowolnionego lub niezdolnego do świadomego wyrażenia zgody, ma prawo do wyrażen</w:t>
      </w:r>
      <w:r w:rsidR="00B23638" w:rsidRPr="00840C49">
        <w:rPr>
          <w:rFonts w:ascii="Arial Narrow" w:hAnsi="Arial Narrow"/>
          <w:sz w:val="20"/>
          <w:szCs w:val="20"/>
        </w:rPr>
        <w:t>ia zgody, o której mowa w pkt. 3</w:t>
      </w:r>
      <w:r w:rsidRPr="00840C49">
        <w:rPr>
          <w:rFonts w:ascii="Arial Narrow" w:hAnsi="Arial Narrow"/>
          <w:sz w:val="20"/>
          <w:szCs w:val="20"/>
        </w:rPr>
        <w:t>. W przypadku braku przedstawiciela ustawowego prawo to, w odniesieniu do badania, moż</w:t>
      </w:r>
      <w:r w:rsidR="00B23638" w:rsidRPr="00840C49">
        <w:rPr>
          <w:rFonts w:ascii="Arial Narrow" w:hAnsi="Arial Narrow"/>
          <w:sz w:val="20"/>
          <w:szCs w:val="20"/>
        </w:rPr>
        <w:t xml:space="preserve">e wykonać opiekun faktyczny. </w:t>
      </w:r>
    </w:p>
    <w:p w14:paraId="179BF606" w14:textId="77777777"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w:t>
      </w:r>
      <w:r w:rsidR="003A6C7E" w:rsidRPr="00840C49">
        <w:rPr>
          <w:rFonts w:ascii="Arial Narrow" w:hAnsi="Arial Narrow"/>
          <w:sz w:val="20"/>
          <w:szCs w:val="20"/>
        </w:rPr>
        <w:t>czego.</w:t>
      </w:r>
    </w:p>
    <w:p w14:paraId="5539FF4C" w14:textId="77777777"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 Zgoda oraz s</w:t>
      </w:r>
      <w:r w:rsidR="003A6C7E" w:rsidRPr="00840C49">
        <w:rPr>
          <w:rFonts w:ascii="Arial Narrow" w:hAnsi="Arial Narrow"/>
          <w:sz w:val="20"/>
          <w:szCs w:val="20"/>
        </w:rPr>
        <w:t>przeciw, o których mowa w pkt. 3-5</w:t>
      </w:r>
      <w:r w:rsidRPr="00840C49">
        <w:rPr>
          <w:rFonts w:ascii="Arial Narrow" w:hAnsi="Arial Narrow"/>
          <w:sz w:val="20"/>
          <w:szCs w:val="20"/>
        </w:rPr>
        <w:t xml:space="preserve">, mogą być wyrażone ustnie albo poprzez takie zachowanie osób wymienionych w tych przepisach, które w sposób niebudzący wątpliwości wskazuje na wolę poddania się proponowanym przez lekarza czynnościom albo brak takiej woli. </w:t>
      </w:r>
    </w:p>
    <w:p w14:paraId="2D03EC83" w14:textId="77777777"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 xml:space="preserve">Przed wyrażeniem zgody w sposób określony w pkt. 1 pacjent ma prawo do uzyskania informacji, o której mowa w Dziale 2 </w:t>
      </w:r>
      <w:proofErr w:type="spellStart"/>
      <w:r w:rsidRPr="00840C49">
        <w:rPr>
          <w:rFonts w:ascii="Arial Narrow" w:hAnsi="Arial Narrow"/>
          <w:sz w:val="20"/>
          <w:szCs w:val="20"/>
        </w:rPr>
        <w:t>pkt.I</w:t>
      </w:r>
      <w:proofErr w:type="spellEnd"/>
      <w:r w:rsidRPr="00840C49">
        <w:rPr>
          <w:rFonts w:ascii="Arial Narrow" w:hAnsi="Arial Narrow"/>
          <w:sz w:val="20"/>
          <w:szCs w:val="20"/>
        </w:rPr>
        <w:t xml:space="preserve"> </w:t>
      </w:r>
      <w:proofErr w:type="spellStart"/>
      <w:r w:rsidRPr="00840C49">
        <w:rPr>
          <w:rFonts w:ascii="Arial Narrow" w:hAnsi="Arial Narrow"/>
          <w:sz w:val="20"/>
          <w:szCs w:val="20"/>
        </w:rPr>
        <w:t>ppkt</w:t>
      </w:r>
      <w:proofErr w:type="spellEnd"/>
      <w:r w:rsidRPr="00840C49">
        <w:rPr>
          <w:rFonts w:ascii="Arial Narrow" w:hAnsi="Arial Narrow"/>
          <w:sz w:val="20"/>
          <w:szCs w:val="20"/>
        </w:rPr>
        <w:t xml:space="preserve"> 2. 3. Zasady zawarte w pkt </w:t>
      </w:r>
      <w:r w:rsidR="003A6C7E" w:rsidRPr="00840C49">
        <w:rPr>
          <w:rFonts w:ascii="Arial Narrow" w:hAnsi="Arial Narrow"/>
          <w:sz w:val="20"/>
          <w:szCs w:val="20"/>
        </w:rPr>
        <w:t>2-4</w:t>
      </w:r>
      <w:r w:rsidRPr="00840C49">
        <w:rPr>
          <w:rFonts w:ascii="Arial Narrow" w:hAnsi="Arial Narrow"/>
          <w:sz w:val="20"/>
          <w:szCs w:val="20"/>
        </w:rPr>
        <w:t xml:space="preserve"> stosuje się odpowiednio.</w:t>
      </w:r>
    </w:p>
    <w:p w14:paraId="0A9538A2" w14:textId="77777777" w:rsidR="003A6C7E" w:rsidRPr="00840C49" w:rsidRDefault="00631468" w:rsidP="00252927">
      <w:pPr>
        <w:pStyle w:val="Akapitzlist"/>
        <w:numPr>
          <w:ilvl w:val="0"/>
          <w:numId w:val="7"/>
        </w:numPr>
        <w:spacing w:line="360" w:lineRule="auto"/>
        <w:jc w:val="both"/>
        <w:rPr>
          <w:rFonts w:ascii="Arial Narrow" w:hAnsi="Arial Narrow"/>
          <w:sz w:val="20"/>
          <w:szCs w:val="20"/>
        </w:rPr>
      </w:pPr>
      <w:r w:rsidRPr="00840C49">
        <w:rPr>
          <w:rFonts w:ascii="Arial Narrow" w:hAnsi="Arial Narrow"/>
          <w:sz w:val="20"/>
          <w:szCs w:val="20"/>
        </w:rPr>
        <w:t>Zasady przeprowadzenia badania lub udzielenia innych świadczeń zdrowotnych przez lekarza pomimo braku zgody albo wobec zgłoszenia sprzeciwu, określają przepisy art. 33 i art. 34 ust. 6 ustawy z dnia 5 grudnia 1996 r. o zawod</w:t>
      </w:r>
      <w:r w:rsidR="00B40E34" w:rsidRPr="00840C49">
        <w:rPr>
          <w:rFonts w:ascii="Arial Narrow" w:hAnsi="Arial Narrow"/>
          <w:sz w:val="20"/>
          <w:szCs w:val="20"/>
        </w:rPr>
        <w:t>ach lekarza i lekarza dentysty.</w:t>
      </w:r>
    </w:p>
    <w:p w14:paraId="19AA4691" w14:textId="77777777" w:rsidR="003A6C7E" w:rsidRPr="00840C49" w:rsidRDefault="00631468" w:rsidP="00252927">
      <w:pPr>
        <w:spacing w:line="360" w:lineRule="auto"/>
        <w:jc w:val="both"/>
        <w:rPr>
          <w:rFonts w:ascii="Arial Narrow" w:hAnsi="Arial Narrow"/>
          <w:b/>
          <w:i/>
          <w:sz w:val="20"/>
          <w:szCs w:val="20"/>
        </w:rPr>
      </w:pPr>
      <w:r w:rsidRPr="00840C49">
        <w:rPr>
          <w:rFonts w:ascii="Arial Narrow" w:hAnsi="Arial Narrow"/>
          <w:b/>
          <w:i/>
          <w:sz w:val="20"/>
          <w:szCs w:val="20"/>
        </w:rPr>
        <w:t xml:space="preserve">Dział 5. Prawo do poszanowania intymności i godności pacjenta </w:t>
      </w:r>
    </w:p>
    <w:p w14:paraId="3461E67E" w14:textId="77777777"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Pacjent ma prawo do poszanowania intymności i godności, w szczególności w czasie udzielania mu świadczeń zdrowotnych. </w:t>
      </w:r>
    </w:p>
    <w:p w14:paraId="2AD443FF" w14:textId="77777777"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Przy udzielaniu świadczeń zdrowotnych m</w:t>
      </w:r>
      <w:r w:rsidR="00E105EE" w:rsidRPr="00840C49">
        <w:rPr>
          <w:rFonts w:ascii="Arial Narrow" w:hAnsi="Arial Narrow"/>
          <w:sz w:val="20"/>
          <w:szCs w:val="20"/>
        </w:rPr>
        <w:t xml:space="preserve">oże być obecna osoba bliska. </w:t>
      </w:r>
    </w:p>
    <w:p w14:paraId="2C414768" w14:textId="77777777"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w:t>
      </w:r>
      <w:r w:rsidR="00E105EE" w:rsidRPr="00840C49">
        <w:rPr>
          <w:rFonts w:ascii="Arial Narrow" w:hAnsi="Arial Narrow"/>
          <w:sz w:val="20"/>
          <w:szCs w:val="20"/>
        </w:rPr>
        <w:t>dokumentacji medycznej.</w:t>
      </w:r>
    </w:p>
    <w:p w14:paraId="5F5D3C58" w14:textId="77777777"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W celu realizacj</w:t>
      </w:r>
      <w:r w:rsidR="00E105EE" w:rsidRPr="00840C49">
        <w:rPr>
          <w:rFonts w:ascii="Arial Narrow" w:hAnsi="Arial Narrow"/>
          <w:sz w:val="20"/>
          <w:szCs w:val="20"/>
        </w:rPr>
        <w:t>i prawa, o którym mowa w pkt. 1</w:t>
      </w:r>
      <w:r w:rsidRPr="00840C49">
        <w:rPr>
          <w:rFonts w:ascii="Arial Narrow" w:hAnsi="Arial Narrow"/>
          <w:sz w:val="20"/>
          <w:szCs w:val="20"/>
        </w:rPr>
        <w:t>, osoba wykonująca zawód medyczny ma obowiązek postępować w sposób zapewniający poszanowanie int</w:t>
      </w:r>
      <w:r w:rsidR="00E105EE" w:rsidRPr="00840C49">
        <w:rPr>
          <w:rFonts w:ascii="Arial Narrow" w:hAnsi="Arial Narrow"/>
          <w:sz w:val="20"/>
          <w:szCs w:val="20"/>
        </w:rPr>
        <w:t xml:space="preserve">ymności i godności pacjenta. </w:t>
      </w:r>
      <w:r w:rsidRPr="00840C49">
        <w:rPr>
          <w:rFonts w:ascii="Arial Narrow" w:hAnsi="Arial Narrow"/>
          <w:sz w:val="20"/>
          <w:szCs w:val="20"/>
        </w:rPr>
        <w:t xml:space="preserve">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w:t>
      </w:r>
    </w:p>
    <w:p w14:paraId="16E0D476" w14:textId="77777777" w:rsidR="00E105EE" w:rsidRPr="00840C49" w:rsidRDefault="00631468" w:rsidP="00252927">
      <w:pPr>
        <w:pStyle w:val="Akapitzlist"/>
        <w:numPr>
          <w:ilvl w:val="0"/>
          <w:numId w:val="8"/>
        </w:numPr>
        <w:spacing w:line="360" w:lineRule="auto"/>
        <w:jc w:val="both"/>
        <w:rPr>
          <w:rFonts w:ascii="Arial Narrow" w:hAnsi="Arial Narrow"/>
          <w:sz w:val="20"/>
          <w:szCs w:val="20"/>
        </w:rPr>
      </w:pPr>
      <w:r w:rsidRPr="00840C49">
        <w:rPr>
          <w:rFonts w:ascii="Arial Narrow" w:hAnsi="Arial Narrow"/>
          <w:sz w:val="20"/>
          <w:szCs w:val="20"/>
        </w:rPr>
        <w:t xml:space="preserve">Uczestnictwo, a także obecność innych osób wymaga zgody pacjenta, a w przypadku pacjenta małoletniego, całkowicie ubezwłasnowolnionego lub niezdolnego do świadomego wyrażenia zgody – wymaga zgody jego przedstawiciela ustawowego i osoby wykonującej zawód medyczny, udzielającej świadczenia zdrowotnego. Do </w:t>
      </w:r>
      <w:r w:rsidRPr="00840C49">
        <w:rPr>
          <w:rFonts w:ascii="Arial Narrow" w:hAnsi="Arial Narrow"/>
          <w:sz w:val="20"/>
          <w:szCs w:val="20"/>
        </w:rPr>
        <w:lastRenderedPageBreak/>
        <w:t xml:space="preserve">innych osób niż wykonujących zawód medyczny, uczestniczących przy udzielaniu świadczeń zdrowotnych, odpowiednie zastosowanie znajdują przepisy dotyczące prawa pacjenta do zachowania tajemnicy informacji z nim związanych (Dział 3). </w:t>
      </w:r>
    </w:p>
    <w:p w14:paraId="4A437A33" w14:textId="77777777" w:rsidR="00E105EE" w:rsidRPr="00840C49" w:rsidRDefault="00631468" w:rsidP="00252927">
      <w:pPr>
        <w:spacing w:line="360" w:lineRule="auto"/>
        <w:jc w:val="both"/>
        <w:rPr>
          <w:rFonts w:ascii="Arial Narrow" w:hAnsi="Arial Narrow"/>
          <w:b/>
          <w:sz w:val="20"/>
          <w:szCs w:val="20"/>
        </w:rPr>
      </w:pPr>
      <w:r w:rsidRPr="00840C49">
        <w:rPr>
          <w:rFonts w:ascii="Arial Narrow" w:hAnsi="Arial Narrow"/>
          <w:b/>
          <w:sz w:val="20"/>
          <w:szCs w:val="20"/>
        </w:rPr>
        <w:t xml:space="preserve">Dział 6. Prawo pacjenta do dokumentacji medycznej </w:t>
      </w:r>
    </w:p>
    <w:p w14:paraId="19B3CD5F" w14:textId="77777777"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Pacjent ma prawo do dostępu do dokumentacji medycznej dotyczącej jego stanu zdrowia oraz udzielonych mu świadczeń zdrowotnych. </w:t>
      </w:r>
    </w:p>
    <w:p w14:paraId="21DA7CFF" w14:textId="77777777"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Dane zawarte w dokumentacji medycznej podlegają ochronie określonej w niniejszej ustawie oraz w przepisach odrębnych.</w:t>
      </w:r>
      <w:r w:rsidR="00C303A1" w:rsidRPr="00840C49">
        <w:rPr>
          <w:rFonts w:ascii="Arial Narrow" w:hAnsi="Arial Narrow"/>
          <w:sz w:val="20"/>
          <w:szCs w:val="20"/>
        </w:rPr>
        <w:t xml:space="preserve"> </w:t>
      </w:r>
    </w:p>
    <w:p w14:paraId="55FA010D" w14:textId="77777777"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W celu realizacji</w:t>
      </w:r>
      <w:r w:rsidR="00C303A1" w:rsidRPr="00840C49">
        <w:rPr>
          <w:rFonts w:ascii="Arial Narrow" w:hAnsi="Arial Narrow"/>
          <w:sz w:val="20"/>
          <w:szCs w:val="20"/>
        </w:rPr>
        <w:t xml:space="preserve"> prawa, o którym mowa w pkt. 1</w:t>
      </w:r>
      <w:r w:rsidRPr="00840C49">
        <w:rPr>
          <w:rFonts w:ascii="Arial Narrow" w:hAnsi="Arial Narrow"/>
          <w:sz w:val="20"/>
          <w:szCs w:val="20"/>
        </w:rPr>
        <w:t xml:space="preserve">, </w:t>
      </w:r>
      <w:r w:rsidR="00C303A1" w:rsidRPr="00840C49">
        <w:rPr>
          <w:rFonts w:ascii="Arial Narrow" w:hAnsi="Arial Narrow"/>
          <w:sz w:val="20"/>
          <w:szCs w:val="20"/>
        </w:rPr>
        <w:t xml:space="preserve">Podmiot leczniczy </w:t>
      </w:r>
      <w:r w:rsidRPr="00840C49">
        <w:rPr>
          <w:rFonts w:ascii="Arial Narrow" w:hAnsi="Arial Narrow"/>
          <w:sz w:val="20"/>
          <w:szCs w:val="20"/>
        </w:rPr>
        <w:t>jest obowiązany prowadzić, przechowywać i udostępniać dokumentację medyczną w sposób określony w niniejszym Dziale oraz zapewnić ochronę danych z</w:t>
      </w:r>
      <w:r w:rsidR="00C303A1" w:rsidRPr="00840C49">
        <w:rPr>
          <w:rFonts w:ascii="Arial Narrow" w:hAnsi="Arial Narrow"/>
          <w:sz w:val="20"/>
          <w:szCs w:val="20"/>
        </w:rPr>
        <w:t>awartych w tej dokumentacji.</w:t>
      </w:r>
    </w:p>
    <w:p w14:paraId="73073553" w14:textId="77777777" w:rsidR="00C303A1" w:rsidRPr="00840C49" w:rsidRDefault="00C303A1"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Lekarze oraz asystentki stomatologiczne </w:t>
      </w:r>
      <w:r w:rsidR="00631468" w:rsidRPr="00840C49">
        <w:rPr>
          <w:rFonts w:ascii="Arial Narrow" w:hAnsi="Arial Narrow"/>
          <w:sz w:val="20"/>
          <w:szCs w:val="20"/>
        </w:rPr>
        <w:t>są uprawnieni do uzyskiwania i przetwarzania danych zaw</w:t>
      </w:r>
      <w:r w:rsidRPr="00840C49">
        <w:rPr>
          <w:rFonts w:ascii="Arial Narrow" w:hAnsi="Arial Narrow"/>
          <w:sz w:val="20"/>
          <w:szCs w:val="20"/>
        </w:rPr>
        <w:t>artych w dokumentacji medycznej.</w:t>
      </w:r>
    </w:p>
    <w:p w14:paraId="769596AD" w14:textId="77777777" w:rsidR="00C303A1"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zawiera co najmniej: 1) oznaczenie pacjenta, pozwalające na ustalenie jego tożsamości: a) nazwisko i imię (imiona), b) datę urodzenia, c) oznaczenie płci, d) adres miejsca zamieszkania, e) numer PESEL, jeżeli został nadany, f) w przypadku gdy pacjentem jest osoba małoletnia, całkowicie ubezwłasnowolniona lub niezdolna do świadomego wyrażenia zgody - nazwisko i imię (imiona) przedstawiciela ustawowego oraz ad</w:t>
      </w:r>
      <w:r w:rsidR="00C303A1" w:rsidRPr="00840C49">
        <w:rPr>
          <w:rFonts w:ascii="Arial Narrow" w:hAnsi="Arial Narrow"/>
          <w:sz w:val="20"/>
          <w:szCs w:val="20"/>
        </w:rPr>
        <w:t>res jego miejsca zamieszkania;</w:t>
      </w:r>
      <w:r w:rsidRPr="00840C49">
        <w:rPr>
          <w:rFonts w:ascii="Arial Narrow" w:hAnsi="Arial Narrow"/>
          <w:sz w:val="20"/>
          <w:szCs w:val="20"/>
        </w:rPr>
        <w:t xml:space="preserve"> 2) oznaczenie podmiotu udzielającego świadczeń zdrowotnych ze wskazaniem komórki organizacyjnej, w której udzielono świadczeń zdrowotnych; 3) opis stanu zdrowia pacjenta lub udzielonych mu świadczeń zdrowotnych; 4) datę sporządzenia. </w:t>
      </w:r>
    </w:p>
    <w:p w14:paraId="63C26FD8" w14:textId="77777777" w:rsidR="00D23A9C" w:rsidRPr="00840C49" w:rsidRDefault="00C303A1"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Podmiot leczniczy</w:t>
      </w:r>
      <w:r w:rsidR="00631468" w:rsidRPr="00840C49">
        <w:rPr>
          <w:rFonts w:ascii="Arial Narrow" w:hAnsi="Arial Narrow"/>
          <w:sz w:val="20"/>
          <w:szCs w:val="20"/>
        </w:rPr>
        <w:t xml:space="preserve"> udostępnia dokumentację medyczną pacjentowi lub jego przedstawicielowi ustawowemu, bądź osobie </w:t>
      </w:r>
      <w:r w:rsidR="00D23A9C" w:rsidRPr="00840C49">
        <w:rPr>
          <w:rFonts w:ascii="Arial Narrow" w:hAnsi="Arial Narrow"/>
          <w:sz w:val="20"/>
          <w:szCs w:val="20"/>
        </w:rPr>
        <w:t>upoważnionej przez pacjenta.</w:t>
      </w:r>
    </w:p>
    <w:p w14:paraId="35499B32" w14:textId="77777777" w:rsidR="00D23A9C"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Po śmierci pacjenta, prawo wglądu w dokumentację medyczną ma osoba upoważniona przez pacjenta za życia. </w:t>
      </w:r>
    </w:p>
    <w:p w14:paraId="63D38BF4" w14:textId="77777777" w:rsidR="00D23A9C" w:rsidRPr="00840C49" w:rsidRDefault="00D23A9C"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Podmiot leczniczy</w:t>
      </w:r>
      <w:r w:rsidR="00631468" w:rsidRPr="00840C49">
        <w:rPr>
          <w:rFonts w:ascii="Arial Narrow" w:hAnsi="Arial Narrow"/>
          <w:sz w:val="20"/>
          <w:szCs w:val="20"/>
        </w:rPr>
        <w:t xml:space="preserve"> udostępnia dokumentację medyczną również: a) podmiotom udzielającym świadczeń zdrowotnych, jeżeli dokumentacja ta jest niezbędna do zapewnienia ciągłości świadczeń zdrowotnych; b) organom władzy publicznej, Narodowemu Funduszowi Zdrowia, organom samorządu zawodów medycznych oraz konsultantom krajowym i wojewódzkim, w zakresie niezbędnym do wykonywania przez te podmioty ich zadań, w szczególności kontroli i nadzoru; c) podmiotom prowadzącym kontrolę na zlecenie ministra właściwego do spraw zdrowia, o których mowa w art. 119 ust. 1 i 2 ustawy z dnia 15 kwietnia 2011 r. o działalności leczniczej, w zakresie niezbędnym do przeprowadzenia tej kontroli; d) ministrowi właściwemu do spraw zdrowia, sądom, w tym sądom dyscyplinarnym, prokuraturom, lekarzom sądowym i rzecznikom odpowiedzialności zawodowej, w związku z prowadzonym postępowaniem; e) uprawnionym na mocy odrębnych ustaw organom i instytucjom, jeżeli badanie zostało przeprowadzone na ich wniosek; f) organom rentowym oraz zespołom do spraw orzekania o niepełnosprawności, w związku z prowadzonym przez nie postępowaniem; g) podmiotom prowadzącym rejestry usług medycznych, w zakresie niezbędnym do prowadzenia rejestrów; h) zakładom ubezpieczeń, za zgodą pacjenta; i) lekarzowi, pielęgniarce lub położnej, w związku z prowadzeniem procedury oceniającej podmiot udzielający świadczeń zdrowotnych na podstawie przepisów o akredytacji w ochronie zdrowia, w zakresie niezb</w:t>
      </w:r>
      <w:r w:rsidRPr="00840C49">
        <w:rPr>
          <w:rFonts w:ascii="Arial Narrow" w:hAnsi="Arial Narrow"/>
          <w:sz w:val="20"/>
          <w:szCs w:val="20"/>
        </w:rPr>
        <w:t>ędnym do jej przeprowadzenia;</w:t>
      </w:r>
      <w:r w:rsidR="00631468" w:rsidRPr="00840C49">
        <w:rPr>
          <w:rFonts w:ascii="Arial Narrow" w:hAnsi="Arial Narrow"/>
          <w:sz w:val="20"/>
          <w:szCs w:val="20"/>
        </w:rPr>
        <w:t xml:space="preserve"> j) wojewódzkiej komisji do spraw orzekania o zdarzeniach medycznych w zakresie prowadzonego postępowania; k) spadkobiercom w zakresie prowadzonego postępowania przed </w:t>
      </w:r>
      <w:r w:rsidR="00631468" w:rsidRPr="00840C49">
        <w:rPr>
          <w:rFonts w:ascii="Arial Narrow" w:hAnsi="Arial Narrow"/>
          <w:sz w:val="20"/>
          <w:szCs w:val="20"/>
        </w:rPr>
        <w:lastRenderedPageBreak/>
        <w:t>wojewódzką komisją do spraw orzekania o zdarzeniach medycznych, o której mowa w art. 67e ust. 1; l) osobom wykonującym czynności kontrolne na podstawie art. 39 ust. 1 ustawy z dnia 28 kwietnia 2011 r. o systemie informacji w ochronie zdrowia (Dz. U. Nr 113, poz. 657 i Nr 174, poz. 1039), w zakresie niezbędnym do ic</w:t>
      </w:r>
      <w:r w:rsidRPr="00840C49">
        <w:rPr>
          <w:rFonts w:ascii="Arial Narrow" w:hAnsi="Arial Narrow"/>
          <w:sz w:val="20"/>
          <w:szCs w:val="20"/>
        </w:rPr>
        <w:t>h przeprowadzenia.</w:t>
      </w:r>
    </w:p>
    <w:p w14:paraId="45ACF1B9"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Dokumentacja medyczna może być udostępniona także szkole wyższej lub jednostce badawczo-rozwojowej do wykorzystania dla celów naukowych, bez ujawniania nazwiska i innych danych umożliwiających identyfikację osoby, której dokumentacja dotyczy. </w:t>
      </w:r>
    </w:p>
    <w:p w14:paraId="16C21722"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je</w:t>
      </w:r>
      <w:r w:rsidR="00B40E34" w:rsidRPr="00840C49">
        <w:rPr>
          <w:rFonts w:ascii="Arial Narrow" w:hAnsi="Arial Narrow"/>
          <w:sz w:val="20"/>
          <w:szCs w:val="20"/>
        </w:rPr>
        <w:t xml:space="preserve">st udostępniana: 1) do wglądu, </w:t>
      </w:r>
      <w:r w:rsidRPr="00840C49">
        <w:rPr>
          <w:rFonts w:ascii="Arial Narrow" w:hAnsi="Arial Narrow"/>
          <w:sz w:val="20"/>
          <w:szCs w:val="20"/>
        </w:rPr>
        <w:t xml:space="preserve"> w siedzibie </w:t>
      </w:r>
      <w:r w:rsidR="00AC12DF" w:rsidRPr="00840C49">
        <w:rPr>
          <w:rFonts w:ascii="Arial Narrow" w:hAnsi="Arial Narrow"/>
          <w:sz w:val="20"/>
          <w:szCs w:val="20"/>
        </w:rPr>
        <w:t>podmiotu leczniczego;</w:t>
      </w:r>
      <w:r w:rsidRPr="00840C49">
        <w:rPr>
          <w:rFonts w:ascii="Arial Narrow" w:hAnsi="Arial Narrow"/>
          <w:sz w:val="20"/>
          <w:szCs w:val="20"/>
        </w:rPr>
        <w:t xml:space="preserve"> 2) poprzez sporządzenie jej wyciągów, odpisów lub kopii; 3) poprzez wydanie oryginału za pokwitowaniem odbioru i z zastrzeżeniem zwrotu po wykorzystaniu, jeżeli uprawniony organ lub podmiot żąda udostępnienia oryginałów tej dokumentacji. </w:t>
      </w:r>
    </w:p>
    <w:p w14:paraId="2EFE2D6C"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Za udostępnienie dokumentacji medycznej pobiera </w:t>
      </w:r>
      <w:r w:rsidR="00AC12DF" w:rsidRPr="00840C49">
        <w:rPr>
          <w:rFonts w:ascii="Arial Narrow" w:hAnsi="Arial Narrow"/>
          <w:sz w:val="20"/>
          <w:szCs w:val="20"/>
        </w:rPr>
        <w:t xml:space="preserve">się </w:t>
      </w:r>
      <w:r w:rsidRPr="00840C49">
        <w:rPr>
          <w:rFonts w:ascii="Arial Narrow" w:hAnsi="Arial Narrow"/>
          <w:sz w:val="20"/>
          <w:szCs w:val="20"/>
        </w:rPr>
        <w:t xml:space="preserve">opłatę. </w:t>
      </w:r>
    </w:p>
    <w:p w14:paraId="6821594E"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2. Opłaty, o której mowa w pkt. </w:t>
      </w:r>
      <w:r w:rsidR="00AC12DF" w:rsidRPr="00840C49">
        <w:rPr>
          <w:rFonts w:ascii="Arial Narrow" w:hAnsi="Arial Narrow"/>
          <w:sz w:val="20"/>
          <w:szCs w:val="20"/>
        </w:rPr>
        <w:t>1</w:t>
      </w:r>
      <w:r w:rsidRPr="00840C49">
        <w:rPr>
          <w:rFonts w:ascii="Arial Narrow" w:hAnsi="Arial Narrow"/>
          <w:sz w:val="20"/>
          <w:szCs w:val="20"/>
        </w:rPr>
        <w:t>1, nie pobiera się w przypadku udostępniania dokumentacji medycznej w związku z postępowaniem przed wojewódzką komisją do spraw orzekania o zdarzeniach medycznych</w:t>
      </w:r>
      <w:r w:rsidR="00AC12DF" w:rsidRPr="00840C49">
        <w:rPr>
          <w:rFonts w:ascii="Arial Narrow" w:hAnsi="Arial Narrow"/>
          <w:sz w:val="20"/>
          <w:szCs w:val="20"/>
        </w:rPr>
        <w:t xml:space="preserve">. </w:t>
      </w:r>
    </w:p>
    <w:p w14:paraId="626BF3B4"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Przepis pkt. </w:t>
      </w:r>
      <w:r w:rsidR="00AC12DF" w:rsidRPr="00840C49">
        <w:rPr>
          <w:rFonts w:ascii="Arial Narrow" w:hAnsi="Arial Narrow"/>
          <w:sz w:val="20"/>
          <w:szCs w:val="20"/>
        </w:rPr>
        <w:t>1</w:t>
      </w:r>
      <w:r w:rsidRPr="00840C49">
        <w:rPr>
          <w:rFonts w:ascii="Arial Narrow" w:hAnsi="Arial Narrow"/>
          <w:sz w:val="20"/>
          <w:szCs w:val="20"/>
        </w:rPr>
        <w:t xml:space="preserve">1 nie narusza uprawnień organów rentowych określonych w art. 77 ust. 5 ustawy z dnia 13 października 1998 r. o systemie ubezpieczeń społecznych (Dz. U. z 2009 r. Nr 205, poz. 1585, z </w:t>
      </w:r>
      <w:proofErr w:type="spellStart"/>
      <w:r w:rsidRPr="00840C49">
        <w:rPr>
          <w:rFonts w:ascii="Arial Narrow" w:hAnsi="Arial Narrow"/>
          <w:sz w:val="20"/>
          <w:szCs w:val="20"/>
        </w:rPr>
        <w:t>późn</w:t>
      </w:r>
      <w:proofErr w:type="spellEnd"/>
      <w:r w:rsidRPr="00840C49">
        <w:rPr>
          <w:rFonts w:ascii="Arial Narrow" w:hAnsi="Arial Narrow"/>
          <w:sz w:val="20"/>
          <w:szCs w:val="20"/>
        </w:rPr>
        <w:t>. zm.) i art. 121 ust. 2 ustawy z dnia 17 grudnia 1998 r. o emeryturach i rentach z Funduszu Ubezpieczeń Społecznych (Dz. U. z 2009 r. Nr 1</w:t>
      </w:r>
      <w:r w:rsidR="00AC12DF" w:rsidRPr="00840C49">
        <w:rPr>
          <w:rFonts w:ascii="Arial Narrow" w:hAnsi="Arial Narrow"/>
          <w:sz w:val="20"/>
          <w:szCs w:val="20"/>
        </w:rPr>
        <w:t xml:space="preserve">53, poz. 1227, z </w:t>
      </w:r>
      <w:proofErr w:type="spellStart"/>
      <w:r w:rsidR="00AC12DF" w:rsidRPr="00840C49">
        <w:rPr>
          <w:rFonts w:ascii="Arial Narrow" w:hAnsi="Arial Narrow"/>
          <w:sz w:val="20"/>
          <w:szCs w:val="20"/>
        </w:rPr>
        <w:t>późn</w:t>
      </w:r>
      <w:proofErr w:type="spellEnd"/>
      <w:r w:rsidR="00AC12DF" w:rsidRPr="00840C49">
        <w:rPr>
          <w:rFonts w:ascii="Arial Narrow" w:hAnsi="Arial Narrow"/>
          <w:sz w:val="20"/>
          <w:szCs w:val="20"/>
        </w:rPr>
        <w:t xml:space="preserve">. zm.). </w:t>
      </w:r>
    </w:p>
    <w:p w14:paraId="62712F95"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Wysokość opłaty za udostępnienie dokumentacji medycznej poprzez sporządzenie </w:t>
      </w:r>
      <w:r w:rsidR="00AC12DF" w:rsidRPr="00840C49">
        <w:rPr>
          <w:rFonts w:ascii="Arial Narrow" w:hAnsi="Arial Narrow"/>
          <w:sz w:val="20"/>
          <w:szCs w:val="20"/>
        </w:rPr>
        <w:t xml:space="preserve">jej wyciągu, odpisu lub kopii: </w:t>
      </w:r>
      <w:r w:rsidRPr="00840C49">
        <w:rPr>
          <w:rFonts w:ascii="Arial Narrow" w:hAnsi="Arial Narrow"/>
          <w:sz w:val="20"/>
          <w:szCs w:val="20"/>
        </w:rPr>
        <w:t>1) opłata za jedną stronę wyciągu lub odpisu dokumentacji medycznej – wynosi 0,002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2) opłata za jedną stronę kopii dokumentacji medycznej – wynosi 0,00</w:t>
      </w:r>
      <w:r w:rsidR="00200FE8">
        <w:rPr>
          <w:rFonts w:ascii="Arial Narrow" w:hAnsi="Arial Narrow"/>
          <w:sz w:val="20"/>
          <w:szCs w:val="20"/>
        </w:rPr>
        <w:t>0</w:t>
      </w:r>
      <w:r w:rsidRPr="00840C49">
        <w:rPr>
          <w:rFonts w:ascii="Arial Narrow" w:hAnsi="Arial Narrow"/>
          <w:sz w:val="20"/>
          <w:szCs w:val="20"/>
        </w:rPr>
        <w:t>0</w:t>
      </w:r>
      <w:r w:rsidR="00200FE8">
        <w:rPr>
          <w:rFonts w:ascii="Arial Narrow" w:hAnsi="Arial Narrow"/>
          <w:sz w:val="20"/>
          <w:szCs w:val="20"/>
        </w:rPr>
        <w:t>7</w:t>
      </w:r>
      <w:r w:rsidRPr="00840C49">
        <w:rPr>
          <w:rFonts w:ascii="Arial Narrow" w:hAnsi="Arial Narrow"/>
          <w:sz w:val="20"/>
          <w:szCs w:val="20"/>
        </w:rPr>
        <w:t xml:space="preserve"> przeciętnego w</w:t>
      </w:r>
      <w:r w:rsidR="00AC12DF" w:rsidRPr="00840C49">
        <w:rPr>
          <w:rFonts w:ascii="Arial Narrow" w:hAnsi="Arial Narrow"/>
          <w:sz w:val="20"/>
          <w:szCs w:val="20"/>
        </w:rPr>
        <w:t>ynagrodzenia, o którym mowa w p</w:t>
      </w:r>
      <w:r w:rsidRPr="00840C49">
        <w:rPr>
          <w:rFonts w:ascii="Arial Narrow" w:hAnsi="Arial Narrow"/>
          <w:sz w:val="20"/>
          <w:szCs w:val="20"/>
        </w:rPr>
        <w:t>kt 1</w:t>
      </w:r>
      <w:r w:rsidR="00AC12DF" w:rsidRPr="00840C49">
        <w:rPr>
          <w:rFonts w:ascii="Arial Narrow" w:hAnsi="Arial Narrow"/>
          <w:sz w:val="20"/>
          <w:szCs w:val="20"/>
        </w:rPr>
        <w:t>4</w:t>
      </w:r>
      <w:r w:rsidRPr="00840C49">
        <w:rPr>
          <w:rFonts w:ascii="Arial Narrow" w:hAnsi="Arial Narrow"/>
          <w:sz w:val="20"/>
          <w:szCs w:val="20"/>
        </w:rPr>
        <w:t>; 3) opłata za sporządzenie wyciągu, odpisu lub kopii dokumentacji medycznej na elektronicznym nośniku danych, jeżeli podmiot leczniczy prowadzi dokumentację medyczną w formie elektronicznej – wynosi 0,0</w:t>
      </w:r>
      <w:r w:rsidR="00200FE8">
        <w:rPr>
          <w:rFonts w:ascii="Arial Narrow" w:hAnsi="Arial Narrow"/>
          <w:sz w:val="20"/>
          <w:szCs w:val="20"/>
        </w:rPr>
        <w:t>004</w:t>
      </w:r>
      <w:r w:rsidRPr="00840C49">
        <w:rPr>
          <w:rFonts w:ascii="Arial Narrow" w:hAnsi="Arial Narrow"/>
          <w:sz w:val="20"/>
          <w:szCs w:val="20"/>
        </w:rPr>
        <w:t xml:space="preserve"> przeciętnego wynagrodzenia, o którym mowa w </w:t>
      </w:r>
      <w:proofErr w:type="spellStart"/>
      <w:r w:rsidRPr="00840C49">
        <w:rPr>
          <w:rFonts w:ascii="Arial Narrow" w:hAnsi="Arial Narrow"/>
          <w:sz w:val="20"/>
          <w:szCs w:val="20"/>
        </w:rPr>
        <w:t>ppkt</w:t>
      </w:r>
      <w:proofErr w:type="spellEnd"/>
      <w:r w:rsidRPr="00840C49">
        <w:rPr>
          <w:rFonts w:ascii="Arial Narrow" w:hAnsi="Arial Narrow"/>
          <w:sz w:val="20"/>
          <w:szCs w:val="20"/>
        </w:rPr>
        <w:t xml:space="preserve"> 1</w:t>
      </w:r>
      <w:r w:rsidR="00AC12DF" w:rsidRPr="00840C49">
        <w:rPr>
          <w:rFonts w:ascii="Arial Narrow" w:hAnsi="Arial Narrow"/>
          <w:sz w:val="20"/>
          <w:szCs w:val="20"/>
        </w:rPr>
        <w:t>4</w:t>
      </w:r>
      <w:r w:rsidRPr="00840C49">
        <w:rPr>
          <w:rFonts w:ascii="Arial Narrow" w:hAnsi="Arial Narrow"/>
          <w:sz w:val="20"/>
          <w:szCs w:val="20"/>
        </w:rPr>
        <w:t xml:space="preserve">. </w:t>
      </w:r>
    </w:p>
    <w:p w14:paraId="2B3B5640"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 xml:space="preserve">W wyjątkowych przypadkach, w sytuacjach uzasadnionych trudną sytuacją finansową lub życiową wnioskodawcy, </w:t>
      </w:r>
      <w:r w:rsidR="00AC12DF" w:rsidRPr="00840C49">
        <w:rPr>
          <w:rFonts w:ascii="Arial Narrow" w:hAnsi="Arial Narrow"/>
          <w:sz w:val="20"/>
          <w:szCs w:val="20"/>
        </w:rPr>
        <w:t>podmiot leczniczy</w:t>
      </w:r>
      <w:r w:rsidRPr="00840C49">
        <w:rPr>
          <w:rFonts w:ascii="Arial Narrow" w:hAnsi="Arial Narrow"/>
          <w:sz w:val="20"/>
          <w:szCs w:val="20"/>
        </w:rPr>
        <w:t xml:space="preserve"> może odstąpić od pobierania opłaty za udostępnienie dokumentacji medycznej. </w:t>
      </w:r>
    </w:p>
    <w:p w14:paraId="1E68970A" w14:textId="77777777" w:rsidR="00AC12DF" w:rsidRPr="00840C49" w:rsidRDefault="00AC12DF"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Dokumentacja medyczna przechowywana jest</w:t>
      </w:r>
      <w:r w:rsidR="00631468" w:rsidRPr="00840C49">
        <w:rPr>
          <w:rFonts w:ascii="Arial Narrow" w:hAnsi="Arial Narrow"/>
          <w:sz w:val="20"/>
          <w:szCs w:val="20"/>
        </w:rPr>
        <w:t xml:space="preserve"> przez okres 20 lat, licząc od końca roku kalendarzowego, w którym dokonano ostatniego wpisu, z wyjątkiem: 1) dokumentacji medycznej w przypadku zgonu pacjenta na skutek uszkodzenia ciała lub zatrucia, która jest przechowywana przez okres 30 lat, licząc od końca roku kalendarzo</w:t>
      </w:r>
      <w:r w:rsidRPr="00840C49">
        <w:rPr>
          <w:rFonts w:ascii="Arial Narrow" w:hAnsi="Arial Narrow"/>
          <w:sz w:val="20"/>
          <w:szCs w:val="20"/>
        </w:rPr>
        <w:t xml:space="preserve">wego, w którym nastąpił zgon; </w:t>
      </w:r>
      <w:r w:rsidR="00631468" w:rsidRPr="00840C49">
        <w:rPr>
          <w:rFonts w:ascii="Arial Narrow" w:hAnsi="Arial Narrow"/>
          <w:sz w:val="20"/>
          <w:szCs w:val="20"/>
        </w:rPr>
        <w:t>2) zdjęć rentgenowskich przechowywanych poza dokumentacją medyczną pacjenta, które są przechowywane przez okres 10 lat, licząc od końca roku kalendarzowego, w którym wykonano zdjęcie; 3) skierowań na badania lub zleceń lekarza, które są przechowywane przez okres 5 lat, licząc od końca roku kalendarzowego, w którym udzielono świadczenia będącego przedmiotem skierowania lub zlecenia; 4) dokumentacji medycznej dotyczącej dzieci do ukończenia 2. roku życia, która jest przec</w:t>
      </w:r>
      <w:r w:rsidRPr="00840C49">
        <w:rPr>
          <w:rFonts w:ascii="Arial Narrow" w:hAnsi="Arial Narrow"/>
          <w:sz w:val="20"/>
          <w:szCs w:val="20"/>
        </w:rPr>
        <w:t xml:space="preserve">howywana przez okres 22 lat. </w:t>
      </w:r>
    </w:p>
    <w:p w14:paraId="2D77208B"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t>Po upływie okresów wymienionych w pkt. 1</w:t>
      </w:r>
      <w:r w:rsidR="00AC12DF" w:rsidRPr="00840C49">
        <w:rPr>
          <w:rFonts w:ascii="Arial Narrow" w:hAnsi="Arial Narrow"/>
          <w:sz w:val="20"/>
          <w:szCs w:val="20"/>
        </w:rPr>
        <w:t>6</w:t>
      </w:r>
      <w:r w:rsidRPr="00840C49">
        <w:rPr>
          <w:rFonts w:ascii="Arial Narrow" w:hAnsi="Arial Narrow"/>
          <w:sz w:val="20"/>
          <w:szCs w:val="20"/>
        </w:rPr>
        <w:t xml:space="preserve"> niszczy </w:t>
      </w:r>
      <w:r w:rsidR="00AC12DF" w:rsidRPr="00840C49">
        <w:rPr>
          <w:rFonts w:ascii="Arial Narrow" w:hAnsi="Arial Narrow"/>
          <w:sz w:val="20"/>
          <w:szCs w:val="20"/>
        </w:rPr>
        <w:t xml:space="preserve">się </w:t>
      </w:r>
      <w:r w:rsidRPr="00840C49">
        <w:rPr>
          <w:rFonts w:ascii="Arial Narrow" w:hAnsi="Arial Narrow"/>
          <w:sz w:val="20"/>
          <w:szCs w:val="20"/>
        </w:rPr>
        <w:t>dokumentację medyczną w sposób uniemożliwiający identyfikację</w:t>
      </w:r>
      <w:r w:rsidR="00AC12DF" w:rsidRPr="00840C49">
        <w:rPr>
          <w:rFonts w:ascii="Arial Narrow" w:hAnsi="Arial Narrow"/>
          <w:sz w:val="20"/>
          <w:szCs w:val="20"/>
        </w:rPr>
        <w:t xml:space="preserve"> pacjenta, którego dotyczyła. </w:t>
      </w:r>
    </w:p>
    <w:p w14:paraId="4E283A07" w14:textId="77777777" w:rsidR="00AC12DF" w:rsidRPr="00840C49" w:rsidRDefault="00631468" w:rsidP="00252927">
      <w:pPr>
        <w:pStyle w:val="Akapitzlist"/>
        <w:numPr>
          <w:ilvl w:val="0"/>
          <w:numId w:val="9"/>
        </w:numPr>
        <w:spacing w:line="360" w:lineRule="auto"/>
        <w:jc w:val="both"/>
        <w:rPr>
          <w:rFonts w:ascii="Arial Narrow" w:hAnsi="Arial Narrow"/>
          <w:sz w:val="20"/>
          <w:szCs w:val="20"/>
        </w:rPr>
      </w:pPr>
      <w:r w:rsidRPr="00840C49">
        <w:rPr>
          <w:rFonts w:ascii="Arial Narrow" w:hAnsi="Arial Narrow"/>
          <w:sz w:val="20"/>
          <w:szCs w:val="20"/>
        </w:rPr>
        <w:lastRenderedPageBreak/>
        <w:t>Po upływie okresów, o których mowa w ust. 1</w:t>
      </w:r>
      <w:r w:rsidR="00AC12DF" w:rsidRPr="00840C49">
        <w:rPr>
          <w:rFonts w:ascii="Arial Narrow" w:hAnsi="Arial Narrow"/>
          <w:sz w:val="20"/>
          <w:szCs w:val="20"/>
        </w:rPr>
        <w:t>6</w:t>
      </w:r>
      <w:r w:rsidRPr="00840C49">
        <w:rPr>
          <w:rFonts w:ascii="Arial Narrow" w:hAnsi="Arial Narrow"/>
          <w:sz w:val="20"/>
          <w:szCs w:val="20"/>
        </w:rPr>
        <w:t xml:space="preserve">, do postępowania z dokumentacją medyczną będącą materiałem archiwalnym w rozumieniu przepisów ustawy z dnia 14 lipca 1983 r. o narodowym zasobie archiwalnym i archiwach (Dz. U. z 2011 r. Nr 123, poz. 698 i Nr 171 poz. 1016), stosuje się przepisy wydane na podstawie art. 5 ust. 2 i 2b tej ustawy. </w:t>
      </w:r>
    </w:p>
    <w:p w14:paraId="78470DF5" w14:textId="77777777" w:rsidR="00AC12DF" w:rsidRPr="00840C49" w:rsidRDefault="00631468" w:rsidP="00252927">
      <w:pPr>
        <w:spacing w:line="360" w:lineRule="auto"/>
        <w:jc w:val="both"/>
        <w:rPr>
          <w:rFonts w:ascii="Arial Narrow" w:hAnsi="Arial Narrow"/>
          <w:b/>
          <w:i/>
          <w:sz w:val="20"/>
          <w:szCs w:val="20"/>
        </w:rPr>
      </w:pPr>
      <w:r w:rsidRPr="00840C49">
        <w:rPr>
          <w:rFonts w:ascii="Arial Narrow" w:hAnsi="Arial Narrow"/>
          <w:b/>
          <w:i/>
          <w:sz w:val="20"/>
          <w:szCs w:val="20"/>
        </w:rPr>
        <w:t xml:space="preserve">Dział 7. Prawo pacjenta do zgłoszenia sprzeciwu wobec opinii albo orzeczenia lekarza </w:t>
      </w:r>
    </w:p>
    <w:p w14:paraId="58EF7407"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Pacjent lub jego przedstawiciel ustawowy mogą wnieść sprzeciw wobec opinii albo orzeczenia wydanego przez lekarza, jeżeli opinia albo orzeczenie ma wpływ na prawa lub obowiązki pacjenta w</w:t>
      </w:r>
      <w:r w:rsidR="004A543D" w:rsidRPr="00840C49">
        <w:rPr>
          <w:rFonts w:ascii="Arial Narrow" w:hAnsi="Arial Narrow"/>
          <w:sz w:val="20"/>
          <w:szCs w:val="20"/>
        </w:rPr>
        <w:t xml:space="preserve">ynikające z przepisów prawa. </w:t>
      </w:r>
    </w:p>
    <w:p w14:paraId="75430C7A"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Sprzeciw wnosi się do Komisji Lekarskiej działającej przy Rzeczniku Praw Pacjenta, za pośrednictwem Rzecznika Praw Pacjenta, w terminie 30 dni od dnia wydania opinii albo orzeczenia przez lekarza orzekająceg</w:t>
      </w:r>
      <w:r w:rsidR="004A543D" w:rsidRPr="00840C49">
        <w:rPr>
          <w:rFonts w:ascii="Arial Narrow" w:hAnsi="Arial Narrow"/>
          <w:sz w:val="20"/>
          <w:szCs w:val="20"/>
        </w:rPr>
        <w:t>o o stanie zdrowia pacjenta.</w:t>
      </w:r>
    </w:p>
    <w:p w14:paraId="28429FA7"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Sprzeciw wymaga uzasadnienia, w tym wskazania przepisu prawa, z którego wynikają prawa lu</w:t>
      </w:r>
      <w:r w:rsidR="004A543D" w:rsidRPr="00840C49">
        <w:rPr>
          <w:rFonts w:ascii="Arial Narrow" w:hAnsi="Arial Narrow"/>
          <w:sz w:val="20"/>
          <w:szCs w:val="20"/>
        </w:rPr>
        <w:t xml:space="preserve">b obowiązki, o których mowa w pkt. 1. </w:t>
      </w:r>
    </w:p>
    <w:p w14:paraId="1EF3A2E9"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W przypadku niesp</w:t>
      </w:r>
      <w:r w:rsidR="004A543D" w:rsidRPr="00840C49">
        <w:rPr>
          <w:rFonts w:ascii="Arial Narrow" w:hAnsi="Arial Narrow"/>
          <w:sz w:val="20"/>
          <w:szCs w:val="20"/>
        </w:rPr>
        <w:t xml:space="preserve">ełnienia wymagań określonych w </w:t>
      </w:r>
      <w:r w:rsidRPr="00840C49">
        <w:rPr>
          <w:rFonts w:ascii="Arial Narrow" w:hAnsi="Arial Narrow"/>
          <w:sz w:val="20"/>
          <w:szCs w:val="20"/>
        </w:rPr>
        <w:t>pkt. 3 sprzeciw jest zwraca</w:t>
      </w:r>
      <w:r w:rsidR="004A543D" w:rsidRPr="00840C49">
        <w:rPr>
          <w:rFonts w:ascii="Arial Narrow" w:hAnsi="Arial Narrow"/>
          <w:sz w:val="20"/>
          <w:szCs w:val="20"/>
        </w:rPr>
        <w:t xml:space="preserve">ny osobie, która go wniosła. </w:t>
      </w:r>
    </w:p>
    <w:p w14:paraId="03BD84F0"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Komisja Lekarska na podstawie dokumentacji medycznej oraz, w miarę potrzeby, po przeprowadzeniu badania pacjenta, wydaje orzeczenie niezwłocznie, nie później niż w terminie 30 dni o</w:t>
      </w:r>
      <w:r w:rsidR="004A543D" w:rsidRPr="00840C49">
        <w:rPr>
          <w:rFonts w:ascii="Arial Narrow" w:hAnsi="Arial Narrow"/>
          <w:sz w:val="20"/>
          <w:szCs w:val="20"/>
        </w:rPr>
        <w:t xml:space="preserve">d dnia wniesienia sprzeciwu. </w:t>
      </w:r>
    </w:p>
    <w:p w14:paraId="18A198D2"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Komisja Lekarska wydaje orzeczenie bezwzględną większością głosów w obecności pełnego składu tej komi</w:t>
      </w:r>
      <w:r w:rsidR="004A543D" w:rsidRPr="00840C49">
        <w:rPr>
          <w:rFonts w:ascii="Arial Narrow" w:hAnsi="Arial Narrow"/>
          <w:sz w:val="20"/>
          <w:szCs w:val="20"/>
        </w:rPr>
        <w:t xml:space="preserve">sji. </w:t>
      </w:r>
    </w:p>
    <w:p w14:paraId="0A707B85"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Od rozstrzygnięcia Komisji Lekarskie</w:t>
      </w:r>
      <w:r w:rsidR="004A543D" w:rsidRPr="00840C49">
        <w:rPr>
          <w:rFonts w:ascii="Arial Narrow" w:hAnsi="Arial Narrow"/>
          <w:sz w:val="20"/>
          <w:szCs w:val="20"/>
        </w:rPr>
        <w:t xml:space="preserve">j nie przysługuje odwołanie. </w:t>
      </w:r>
    </w:p>
    <w:p w14:paraId="183F5EE2" w14:textId="77777777" w:rsidR="004A543D" w:rsidRPr="00840C49" w:rsidRDefault="00631468"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Do postępowania przed Komisją Lekarską nie stosuje się przepisów Kodeksu pos</w:t>
      </w:r>
      <w:r w:rsidR="004A543D" w:rsidRPr="00840C49">
        <w:rPr>
          <w:rFonts w:ascii="Arial Narrow" w:hAnsi="Arial Narrow"/>
          <w:sz w:val="20"/>
          <w:szCs w:val="20"/>
        </w:rPr>
        <w:t xml:space="preserve">tępowania administracyjnego. </w:t>
      </w:r>
    </w:p>
    <w:p w14:paraId="5227B51B" w14:textId="77777777" w:rsidR="004A543D" w:rsidRPr="00840C49" w:rsidRDefault="004A543D" w:rsidP="00252927">
      <w:pPr>
        <w:pStyle w:val="Akapitzlist"/>
        <w:numPr>
          <w:ilvl w:val="0"/>
          <w:numId w:val="10"/>
        </w:numPr>
        <w:spacing w:line="360" w:lineRule="auto"/>
        <w:jc w:val="both"/>
        <w:rPr>
          <w:rFonts w:ascii="Arial Narrow" w:hAnsi="Arial Narrow"/>
          <w:sz w:val="20"/>
          <w:szCs w:val="20"/>
        </w:rPr>
      </w:pPr>
      <w:r w:rsidRPr="00840C49">
        <w:rPr>
          <w:rFonts w:ascii="Arial Narrow" w:hAnsi="Arial Narrow"/>
          <w:sz w:val="20"/>
          <w:szCs w:val="20"/>
        </w:rPr>
        <w:t>Zasad określonych w p</w:t>
      </w:r>
      <w:r w:rsidR="00631468" w:rsidRPr="00840C49">
        <w:rPr>
          <w:rFonts w:ascii="Arial Narrow" w:hAnsi="Arial Narrow"/>
          <w:sz w:val="20"/>
          <w:szCs w:val="20"/>
        </w:rPr>
        <w:t xml:space="preserve">kt.1-8 nie stosuje się w przypadku postępowania odwoławczego w odniesieniu do opinii i orzeczeń, uregulowanego w innych ustawach niż w ustawie z dnia 6 listopada 2008 r. o prawach pacjenta i Rzeczniku Praw Pacjenta. </w:t>
      </w:r>
    </w:p>
    <w:p w14:paraId="585B9EB4" w14:textId="77777777" w:rsidR="00D92F92" w:rsidRPr="00840C49" w:rsidRDefault="00D92F92" w:rsidP="00252927">
      <w:pPr>
        <w:spacing w:line="360" w:lineRule="auto"/>
        <w:ind w:left="360"/>
        <w:jc w:val="both"/>
        <w:rPr>
          <w:rFonts w:ascii="Arial Narrow" w:hAnsi="Arial Narrow"/>
          <w:sz w:val="20"/>
          <w:szCs w:val="20"/>
        </w:rPr>
      </w:pPr>
    </w:p>
    <w:p w14:paraId="4DE44DAF" w14:textId="77777777" w:rsidR="00D6210E" w:rsidRPr="004D75B7" w:rsidRDefault="00631468" w:rsidP="004D75B7">
      <w:pPr>
        <w:spacing w:line="360" w:lineRule="auto"/>
        <w:ind w:left="360"/>
        <w:jc w:val="both"/>
        <w:rPr>
          <w:rFonts w:ascii="Arial Narrow" w:hAnsi="Arial Narrow"/>
          <w:sz w:val="20"/>
          <w:szCs w:val="20"/>
        </w:rPr>
      </w:pPr>
      <w:r w:rsidRPr="00840C49">
        <w:rPr>
          <w:rFonts w:ascii="Arial Narrow" w:hAnsi="Arial Narrow"/>
          <w:b/>
          <w:sz w:val="20"/>
          <w:szCs w:val="20"/>
        </w:rPr>
        <w:t>KAŻDY PACJENT</w:t>
      </w:r>
      <w:r w:rsidRPr="00840C49">
        <w:rPr>
          <w:rFonts w:ascii="Arial Narrow" w:hAnsi="Arial Narrow"/>
          <w:sz w:val="20"/>
          <w:szCs w:val="20"/>
        </w:rPr>
        <w:t xml:space="preserve"> WOBEC KTÓREGO, KTÓREKOLWIEK Z WYŻEJ WYMIENIONYCH PRAW ZOSTANIE NARUSZONE, ma prawo : 1) złożyć skargę do : - </w:t>
      </w:r>
      <w:r w:rsidR="00D92F92" w:rsidRPr="00840C49">
        <w:rPr>
          <w:rFonts w:ascii="Arial Narrow" w:hAnsi="Arial Narrow"/>
          <w:sz w:val="20"/>
          <w:szCs w:val="20"/>
        </w:rPr>
        <w:t xml:space="preserve">podmiotu właścicielskiego przedsiębiorstwa podmiotu leczniczego; 2) </w:t>
      </w:r>
      <w:r w:rsidRPr="00840C49">
        <w:rPr>
          <w:rFonts w:ascii="Arial Narrow" w:hAnsi="Arial Narrow"/>
          <w:sz w:val="20"/>
          <w:szCs w:val="20"/>
        </w:rPr>
        <w:t>Oddziału Wojewódzkieg</w:t>
      </w:r>
      <w:r w:rsidR="00D92F92" w:rsidRPr="00840C49">
        <w:rPr>
          <w:rFonts w:ascii="Arial Narrow" w:hAnsi="Arial Narrow"/>
          <w:sz w:val="20"/>
          <w:szCs w:val="20"/>
        </w:rPr>
        <w:t>o Narodowego Funduszu Zdrowia,</w:t>
      </w:r>
      <w:r w:rsidRPr="00840C49">
        <w:rPr>
          <w:rFonts w:ascii="Arial Narrow" w:hAnsi="Arial Narrow"/>
          <w:sz w:val="20"/>
          <w:szCs w:val="20"/>
        </w:rPr>
        <w:t xml:space="preserve"> </w:t>
      </w:r>
      <w:r w:rsidR="00D92F92" w:rsidRPr="00840C49">
        <w:rPr>
          <w:rFonts w:ascii="Arial Narrow" w:hAnsi="Arial Narrow"/>
          <w:sz w:val="20"/>
          <w:szCs w:val="20"/>
        </w:rPr>
        <w:t xml:space="preserve">3) </w:t>
      </w:r>
      <w:r w:rsidRPr="00840C49">
        <w:rPr>
          <w:rFonts w:ascii="Arial Narrow" w:hAnsi="Arial Narrow"/>
          <w:sz w:val="20"/>
          <w:szCs w:val="20"/>
        </w:rPr>
        <w:t xml:space="preserve">Ministra Zdrowia - organów samorządów zawodów medycznych - Rzecznika Praw Pacjenta - Rzecznika Praw Obywatelskich </w:t>
      </w:r>
    </w:p>
    <w:p w14:paraId="4A851ACD" w14:textId="77777777" w:rsidR="00D92F92" w:rsidRPr="00840C49" w:rsidRDefault="00D92F92" w:rsidP="00252927">
      <w:pPr>
        <w:spacing w:line="360" w:lineRule="auto"/>
        <w:ind w:left="360"/>
        <w:jc w:val="center"/>
        <w:rPr>
          <w:rFonts w:ascii="Arial Narrow" w:hAnsi="Arial Narrow"/>
          <w:b/>
          <w:sz w:val="20"/>
          <w:szCs w:val="20"/>
        </w:rPr>
      </w:pPr>
      <w:r w:rsidRPr="00840C49">
        <w:rPr>
          <w:rFonts w:ascii="Arial Narrow" w:hAnsi="Arial Narrow"/>
          <w:b/>
          <w:sz w:val="20"/>
          <w:szCs w:val="20"/>
        </w:rPr>
        <w:t>OBOWIĄZKI PACJENTA</w:t>
      </w:r>
    </w:p>
    <w:p w14:paraId="6F61F759" w14:textId="77777777" w:rsidR="00B649E5" w:rsidRPr="00252927" w:rsidRDefault="00631468" w:rsidP="00252927">
      <w:pPr>
        <w:pStyle w:val="Akapitzlist"/>
        <w:numPr>
          <w:ilvl w:val="0"/>
          <w:numId w:val="11"/>
        </w:numPr>
        <w:spacing w:line="360" w:lineRule="auto"/>
        <w:jc w:val="both"/>
        <w:rPr>
          <w:rFonts w:ascii="Arial Narrow" w:hAnsi="Arial Narrow"/>
          <w:sz w:val="20"/>
          <w:szCs w:val="20"/>
        </w:rPr>
      </w:pPr>
      <w:r w:rsidRPr="00840C49">
        <w:rPr>
          <w:rFonts w:ascii="Arial Narrow" w:hAnsi="Arial Narrow"/>
          <w:sz w:val="20"/>
          <w:szCs w:val="20"/>
        </w:rPr>
        <w:t xml:space="preserve">Do obowiązków pacjenta, należy w szczególności : 1) przestrzeganie ustalonego </w:t>
      </w:r>
      <w:r w:rsidR="00D92F92" w:rsidRPr="00840C49">
        <w:rPr>
          <w:rFonts w:ascii="Arial Narrow" w:hAnsi="Arial Narrow"/>
          <w:sz w:val="20"/>
          <w:szCs w:val="20"/>
        </w:rPr>
        <w:t>w podmiocie leczniczym</w:t>
      </w:r>
      <w:r w:rsidRPr="00840C49">
        <w:rPr>
          <w:rFonts w:ascii="Arial Narrow" w:hAnsi="Arial Narrow"/>
          <w:sz w:val="20"/>
          <w:szCs w:val="20"/>
        </w:rPr>
        <w:t xml:space="preserve"> porządku i organizacji udzielania świadczeń zdrowotnych; 2) przestrzeganie zaleceń leczniczych wydawanych przez personel medyczny </w:t>
      </w:r>
      <w:r w:rsidR="00D92F92" w:rsidRPr="00840C49">
        <w:rPr>
          <w:rFonts w:ascii="Arial Narrow" w:hAnsi="Arial Narrow"/>
          <w:sz w:val="20"/>
          <w:szCs w:val="20"/>
        </w:rPr>
        <w:t>3</w:t>
      </w:r>
      <w:r w:rsidRPr="00840C49">
        <w:rPr>
          <w:rFonts w:ascii="Arial Narrow" w:hAnsi="Arial Narrow"/>
          <w:sz w:val="20"/>
          <w:szCs w:val="20"/>
        </w:rPr>
        <w:t>) przestrzegania zakazu wnoszenia i spożywania napojów alkoholowych oraz i</w:t>
      </w:r>
      <w:r w:rsidR="00D92F92" w:rsidRPr="00840C49">
        <w:rPr>
          <w:rFonts w:ascii="Arial Narrow" w:hAnsi="Arial Narrow"/>
          <w:sz w:val="20"/>
          <w:szCs w:val="20"/>
        </w:rPr>
        <w:t>nnych środków psychoaktywnych; 4</w:t>
      </w:r>
      <w:r w:rsidRPr="00840C49">
        <w:rPr>
          <w:rFonts w:ascii="Arial Narrow" w:hAnsi="Arial Narrow"/>
          <w:sz w:val="20"/>
          <w:szCs w:val="20"/>
        </w:rPr>
        <w:t xml:space="preserve">) przestrzeganie zakazu korzystania z telefonów komórkowych w miejscach i pomieszczeniach oznaczonych jako objęte tym zakazem; </w:t>
      </w:r>
      <w:r w:rsidR="00D92F92" w:rsidRPr="00840C49">
        <w:rPr>
          <w:rFonts w:ascii="Arial Narrow" w:hAnsi="Arial Narrow"/>
          <w:sz w:val="20"/>
          <w:szCs w:val="20"/>
        </w:rPr>
        <w:t>5</w:t>
      </w:r>
      <w:r w:rsidRPr="00840C49">
        <w:rPr>
          <w:rFonts w:ascii="Arial Narrow" w:hAnsi="Arial Narrow"/>
          <w:sz w:val="20"/>
          <w:szCs w:val="20"/>
        </w:rPr>
        <w:t>) nie zakłóc</w:t>
      </w:r>
      <w:r w:rsidR="00D92F92" w:rsidRPr="00840C49">
        <w:rPr>
          <w:rFonts w:ascii="Arial Narrow" w:hAnsi="Arial Narrow"/>
          <w:sz w:val="20"/>
          <w:szCs w:val="20"/>
        </w:rPr>
        <w:t>anie spokoju innym pacjentom; 6</w:t>
      </w:r>
      <w:r w:rsidRPr="00840C49">
        <w:rPr>
          <w:rFonts w:ascii="Arial Narrow" w:hAnsi="Arial Narrow"/>
          <w:sz w:val="20"/>
          <w:szCs w:val="20"/>
        </w:rPr>
        <w:t xml:space="preserve">) przestrzeganie zakazu palenia tytoniu na terenie </w:t>
      </w:r>
      <w:r w:rsidR="00D92F92" w:rsidRPr="00840C49">
        <w:rPr>
          <w:rFonts w:ascii="Arial Narrow" w:hAnsi="Arial Narrow"/>
          <w:sz w:val="20"/>
          <w:szCs w:val="20"/>
        </w:rPr>
        <w:t>podmiotu; 6</w:t>
      </w:r>
      <w:r w:rsidRPr="00840C49">
        <w:rPr>
          <w:rFonts w:ascii="Arial Narrow" w:hAnsi="Arial Narrow"/>
          <w:sz w:val="20"/>
          <w:szCs w:val="20"/>
        </w:rPr>
        <w:t xml:space="preserve">) przestrzegania zakazu przebywania na terenie </w:t>
      </w:r>
      <w:r w:rsidR="00D92F92" w:rsidRPr="00840C49">
        <w:rPr>
          <w:rFonts w:ascii="Arial Narrow" w:hAnsi="Arial Narrow"/>
          <w:sz w:val="20"/>
          <w:szCs w:val="20"/>
        </w:rPr>
        <w:t xml:space="preserve">podmiotu leczniczego </w:t>
      </w:r>
      <w:r w:rsidRPr="00840C49">
        <w:rPr>
          <w:rFonts w:ascii="Arial Narrow" w:hAnsi="Arial Narrow"/>
          <w:sz w:val="20"/>
          <w:szCs w:val="20"/>
        </w:rPr>
        <w:t>po spożyciu alkoholu lub środków odurzających;</w:t>
      </w:r>
      <w:r w:rsidR="00D92F92" w:rsidRPr="00840C49">
        <w:rPr>
          <w:rFonts w:ascii="Arial Narrow" w:hAnsi="Arial Narrow"/>
          <w:sz w:val="20"/>
          <w:szCs w:val="20"/>
        </w:rPr>
        <w:t xml:space="preserve"> 7</w:t>
      </w:r>
      <w:r w:rsidRPr="00840C49">
        <w:rPr>
          <w:rFonts w:ascii="Arial Narrow" w:hAnsi="Arial Narrow"/>
          <w:sz w:val="20"/>
          <w:szCs w:val="20"/>
        </w:rPr>
        <w:t>) przestrzeganie zakazu uruchamiania wszelkich urządzeń technicznych i medyczny</w:t>
      </w:r>
      <w:r w:rsidR="00D92F92" w:rsidRPr="00840C49">
        <w:rPr>
          <w:rFonts w:ascii="Arial Narrow" w:hAnsi="Arial Narrow"/>
          <w:sz w:val="20"/>
          <w:szCs w:val="20"/>
        </w:rPr>
        <w:t>ch oraz prób manipulowania nimi.</w:t>
      </w:r>
    </w:p>
    <w:p w14:paraId="1C5AF91C" w14:textId="77777777" w:rsidR="00B649E5" w:rsidRDefault="00B649E5" w:rsidP="00252927">
      <w:pPr>
        <w:spacing w:line="360" w:lineRule="auto"/>
        <w:jc w:val="both"/>
        <w:rPr>
          <w:rFonts w:ascii="Arial Narrow" w:hAnsi="Arial Narrow"/>
          <w:b/>
          <w:sz w:val="20"/>
          <w:szCs w:val="20"/>
        </w:rPr>
      </w:pPr>
    </w:p>
    <w:p w14:paraId="691370AD" w14:textId="77777777" w:rsidR="00624421" w:rsidRPr="00840C49" w:rsidRDefault="00624421" w:rsidP="00252927">
      <w:pPr>
        <w:spacing w:line="360" w:lineRule="auto"/>
        <w:jc w:val="both"/>
        <w:rPr>
          <w:rFonts w:ascii="Arial Narrow" w:hAnsi="Arial Narrow"/>
          <w:b/>
          <w:sz w:val="20"/>
          <w:szCs w:val="20"/>
        </w:rPr>
      </w:pPr>
      <w:r w:rsidRPr="00840C49">
        <w:rPr>
          <w:rFonts w:ascii="Arial Narrow" w:hAnsi="Arial Narrow"/>
          <w:b/>
          <w:sz w:val="20"/>
          <w:szCs w:val="20"/>
        </w:rPr>
        <w:lastRenderedPageBreak/>
        <w:t>Sporządził i zatwierdził:</w:t>
      </w:r>
    </w:p>
    <w:p w14:paraId="29D67DF5" w14:textId="40760577" w:rsidR="006415D6" w:rsidRDefault="00FD5558" w:rsidP="00252927">
      <w:pPr>
        <w:spacing w:line="360" w:lineRule="auto"/>
        <w:jc w:val="both"/>
        <w:rPr>
          <w:rFonts w:ascii="Arial Narrow" w:hAnsi="Arial Narrow"/>
          <w:b/>
          <w:i/>
          <w:sz w:val="20"/>
          <w:szCs w:val="20"/>
        </w:rPr>
      </w:pPr>
      <w:r>
        <w:rPr>
          <w:rFonts w:ascii="Arial Narrow" w:hAnsi="Arial Narrow" w:cs="Arial"/>
          <w:b/>
          <w:color w:val="FF0066"/>
          <w:sz w:val="20"/>
          <w:szCs w:val="20"/>
        </w:rPr>
        <w:t>Krzysztof Byrski</w:t>
      </w:r>
    </w:p>
    <w:p w14:paraId="24AAE311" w14:textId="77777777" w:rsidR="00624421" w:rsidRPr="00840C49" w:rsidRDefault="00624421" w:rsidP="00252927">
      <w:pPr>
        <w:spacing w:line="360" w:lineRule="auto"/>
        <w:jc w:val="both"/>
        <w:rPr>
          <w:rFonts w:ascii="Arial Narrow" w:hAnsi="Arial Narrow"/>
          <w:b/>
          <w:i/>
          <w:sz w:val="20"/>
          <w:szCs w:val="20"/>
        </w:rPr>
      </w:pPr>
      <w:r w:rsidRPr="00840C49">
        <w:rPr>
          <w:rFonts w:ascii="Arial Narrow" w:hAnsi="Arial Narrow"/>
          <w:b/>
          <w:i/>
          <w:sz w:val="20"/>
          <w:szCs w:val="20"/>
        </w:rPr>
        <w:t>Potwierdzam zapoznanie się z Regulaminem organizacyjnym i przyjmuję obowiązek stosowania jego zapisów:</w:t>
      </w:r>
    </w:p>
    <w:p w14:paraId="4AD5CC75" w14:textId="77777777" w:rsidR="00624421" w:rsidRPr="00840C49" w:rsidRDefault="00624421" w:rsidP="00252927">
      <w:pPr>
        <w:pStyle w:val="Akapitzlist"/>
        <w:numPr>
          <w:ilvl w:val="0"/>
          <w:numId w:val="12"/>
        </w:numPr>
        <w:spacing w:line="360" w:lineRule="auto"/>
        <w:jc w:val="both"/>
        <w:rPr>
          <w:rFonts w:ascii="Arial Narrow" w:hAnsi="Arial Narrow"/>
          <w:sz w:val="20"/>
          <w:szCs w:val="20"/>
        </w:rPr>
      </w:pPr>
    </w:p>
    <w:p w14:paraId="071170B6" w14:textId="77777777" w:rsidR="00624421" w:rsidRPr="00840C49" w:rsidRDefault="00624421" w:rsidP="00252927">
      <w:pPr>
        <w:pStyle w:val="Akapitzlist"/>
        <w:numPr>
          <w:ilvl w:val="0"/>
          <w:numId w:val="12"/>
        </w:numPr>
        <w:spacing w:line="360" w:lineRule="auto"/>
        <w:jc w:val="both"/>
        <w:rPr>
          <w:rFonts w:ascii="Arial Narrow" w:hAnsi="Arial Narrow"/>
          <w:sz w:val="20"/>
          <w:szCs w:val="20"/>
        </w:rPr>
      </w:pPr>
    </w:p>
    <w:p w14:paraId="431D9F2E" w14:textId="77777777" w:rsidR="00624421" w:rsidRPr="00840C49" w:rsidRDefault="00624421" w:rsidP="00252927">
      <w:pPr>
        <w:pStyle w:val="Akapitzlist"/>
        <w:numPr>
          <w:ilvl w:val="0"/>
          <w:numId w:val="12"/>
        </w:numPr>
        <w:spacing w:line="360" w:lineRule="auto"/>
        <w:jc w:val="both"/>
        <w:rPr>
          <w:rFonts w:ascii="Arial Narrow" w:hAnsi="Arial Narrow"/>
          <w:sz w:val="20"/>
          <w:szCs w:val="20"/>
        </w:rPr>
      </w:pPr>
    </w:p>
    <w:p w14:paraId="62706FDD" w14:textId="77777777" w:rsidR="00624421" w:rsidRPr="00840C49" w:rsidRDefault="00624421" w:rsidP="00252927">
      <w:pPr>
        <w:pStyle w:val="Akapitzlist"/>
        <w:numPr>
          <w:ilvl w:val="0"/>
          <w:numId w:val="12"/>
        </w:numPr>
        <w:spacing w:line="360" w:lineRule="auto"/>
        <w:jc w:val="both"/>
        <w:rPr>
          <w:rFonts w:ascii="Arial Narrow" w:hAnsi="Arial Narrow"/>
          <w:sz w:val="20"/>
          <w:szCs w:val="20"/>
        </w:rPr>
      </w:pPr>
    </w:p>
    <w:p w14:paraId="0E806E6B" w14:textId="77777777" w:rsidR="00624421" w:rsidRPr="00840C49" w:rsidRDefault="00624421" w:rsidP="00252927">
      <w:pPr>
        <w:spacing w:line="360" w:lineRule="auto"/>
        <w:jc w:val="both"/>
        <w:rPr>
          <w:rFonts w:ascii="Arial Narrow" w:hAnsi="Arial Narrow"/>
          <w:sz w:val="20"/>
          <w:szCs w:val="20"/>
        </w:rPr>
      </w:pPr>
    </w:p>
    <w:sectPr w:rsidR="00624421" w:rsidRPr="00840C49" w:rsidSect="000431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7FF4" w14:textId="77777777" w:rsidR="00562050" w:rsidRDefault="00562050" w:rsidP="00B77CE0">
      <w:pPr>
        <w:spacing w:after="0" w:line="240" w:lineRule="auto"/>
      </w:pPr>
      <w:r>
        <w:separator/>
      </w:r>
    </w:p>
  </w:endnote>
  <w:endnote w:type="continuationSeparator" w:id="0">
    <w:p w14:paraId="4989EE7E" w14:textId="77777777" w:rsidR="00562050" w:rsidRDefault="00562050" w:rsidP="00B7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3C99" w14:textId="77777777" w:rsidR="00562050" w:rsidRDefault="00562050" w:rsidP="00B77CE0">
      <w:pPr>
        <w:spacing w:after="0" w:line="240" w:lineRule="auto"/>
      </w:pPr>
      <w:r>
        <w:separator/>
      </w:r>
    </w:p>
  </w:footnote>
  <w:footnote w:type="continuationSeparator" w:id="0">
    <w:p w14:paraId="4D0865D6" w14:textId="77777777" w:rsidR="00562050" w:rsidRDefault="00562050" w:rsidP="00B7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09064"/>
      <w:docPartObj>
        <w:docPartGallery w:val="Page Numbers (Margins)"/>
        <w:docPartUnique/>
      </w:docPartObj>
    </w:sdtPr>
    <w:sdtContent>
      <w:p w14:paraId="1143EEAE" w14:textId="77777777" w:rsidR="00B77CE0" w:rsidRDefault="00000000">
        <w:pPr>
          <w:pStyle w:val="Nagwek"/>
        </w:pPr>
        <w:r>
          <w:rPr>
            <w:noProof/>
          </w:rPr>
          <w:pict w14:anchorId="6FFCC3A7">
            <v:rect id="Prostokąt 3" o:spid="_x0000_s1025" style="position:absolute;margin-left:911.2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4EEAC286" w14:textId="77777777" w:rsidR="00B77CE0" w:rsidRDefault="00B77CE0">
                    <w:pPr>
                      <w:pBdr>
                        <w:top w:val="single" w:sz="4" w:space="1" w:color="D8D8D8" w:themeColor="background1" w:themeShade="D8"/>
                      </w:pBdr>
                    </w:pPr>
                    <w:r>
                      <w:t xml:space="preserve">Strona | </w:t>
                    </w:r>
                    <w:r>
                      <w:fldChar w:fldCharType="begin"/>
                    </w:r>
                    <w:r>
                      <w:instrText>PAGE   \* MERGEFORMAT</w:instrText>
                    </w:r>
                    <w:r>
                      <w:fldChar w:fldCharType="separate"/>
                    </w:r>
                    <w:r w:rsidR="002E1F48">
                      <w:rPr>
                        <w:noProof/>
                      </w:rPr>
                      <w:t>7</w:t>
                    </w:r>
                    <w: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5C4"/>
    <w:multiLevelType w:val="hybridMultilevel"/>
    <w:tmpl w:val="5C1A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104B0"/>
    <w:multiLevelType w:val="hybridMultilevel"/>
    <w:tmpl w:val="9892B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2B37E0"/>
    <w:multiLevelType w:val="hybridMultilevel"/>
    <w:tmpl w:val="8856F318"/>
    <w:lvl w:ilvl="0" w:tplc="AC1AE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A5682"/>
    <w:multiLevelType w:val="hybridMultilevel"/>
    <w:tmpl w:val="D04C6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D86EE8"/>
    <w:multiLevelType w:val="hybridMultilevel"/>
    <w:tmpl w:val="0CEC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07D95"/>
    <w:multiLevelType w:val="hybridMultilevel"/>
    <w:tmpl w:val="C9DA40EA"/>
    <w:lvl w:ilvl="0" w:tplc="D62836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B00E3"/>
    <w:multiLevelType w:val="hybridMultilevel"/>
    <w:tmpl w:val="853C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B0B35"/>
    <w:multiLevelType w:val="hybridMultilevel"/>
    <w:tmpl w:val="F88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5E385A"/>
    <w:multiLevelType w:val="hybridMultilevel"/>
    <w:tmpl w:val="C396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D10CC5"/>
    <w:multiLevelType w:val="hybridMultilevel"/>
    <w:tmpl w:val="C5FC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03DFB"/>
    <w:multiLevelType w:val="hybridMultilevel"/>
    <w:tmpl w:val="9CA2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563A2C"/>
    <w:multiLevelType w:val="hybridMultilevel"/>
    <w:tmpl w:val="94F03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3633497">
    <w:abstractNumId w:val="3"/>
  </w:num>
  <w:num w:numId="2" w16cid:durableId="1188638231">
    <w:abstractNumId w:val="9"/>
  </w:num>
  <w:num w:numId="3" w16cid:durableId="842475531">
    <w:abstractNumId w:val="4"/>
  </w:num>
  <w:num w:numId="4" w16cid:durableId="332295374">
    <w:abstractNumId w:val="2"/>
  </w:num>
  <w:num w:numId="5" w16cid:durableId="1364213442">
    <w:abstractNumId w:val="5"/>
  </w:num>
  <w:num w:numId="6" w16cid:durableId="1052923847">
    <w:abstractNumId w:val="7"/>
  </w:num>
  <w:num w:numId="7" w16cid:durableId="1548179465">
    <w:abstractNumId w:val="10"/>
  </w:num>
  <w:num w:numId="8" w16cid:durableId="1107962461">
    <w:abstractNumId w:val="6"/>
  </w:num>
  <w:num w:numId="9" w16cid:durableId="528107193">
    <w:abstractNumId w:val="11"/>
  </w:num>
  <w:num w:numId="10" w16cid:durableId="661128062">
    <w:abstractNumId w:val="0"/>
  </w:num>
  <w:num w:numId="11" w16cid:durableId="95448030">
    <w:abstractNumId w:val="1"/>
  </w:num>
  <w:num w:numId="12" w16cid:durableId="1356157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468"/>
    <w:rsid w:val="00003655"/>
    <w:rsid w:val="00027512"/>
    <w:rsid w:val="00040812"/>
    <w:rsid w:val="00040B77"/>
    <w:rsid w:val="00043147"/>
    <w:rsid w:val="000445D9"/>
    <w:rsid w:val="00044A02"/>
    <w:rsid w:val="000727E9"/>
    <w:rsid w:val="00073256"/>
    <w:rsid w:val="00096C61"/>
    <w:rsid w:val="000C0F76"/>
    <w:rsid w:val="000C2F9A"/>
    <w:rsid w:val="000C6153"/>
    <w:rsid w:val="00126711"/>
    <w:rsid w:val="001456F1"/>
    <w:rsid w:val="00160790"/>
    <w:rsid w:val="00160CD1"/>
    <w:rsid w:val="001778BB"/>
    <w:rsid w:val="00193698"/>
    <w:rsid w:val="001979D1"/>
    <w:rsid w:val="00200FE8"/>
    <w:rsid w:val="00237429"/>
    <w:rsid w:val="002526AC"/>
    <w:rsid w:val="00252927"/>
    <w:rsid w:val="0025619F"/>
    <w:rsid w:val="002563A9"/>
    <w:rsid w:val="002847B9"/>
    <w:rsid w:val="0029517C"/>
    <w:rsid w:val="002964D8"/>
    <w:rsid w:val="002B4DE0"/>
    <w:rsid w:val="002D1D76"/>
    <w:rsid w:val="002E1F48"/>
    <w:rsid w:val="00340153"/>
    <w:rsid w:val="00397E17"/>
    <w:rsid w:val="003A6C7E"/>
    <w:rsid w:val="003B7EA3"/>
    <w:rsid w:val="003E5C80"/>
    <w:rsid w:val="003F08EA"/>
    <w:rsid w:val="003F5D53"/>
    <w:rsid w:val="0041561A"/>
    <w:rsid w:val="0044668A"/>
    <w:rsid w:val="004569D4"/>
    <w:rsid w:val="00466F70"/>
    <w:rsid w:val="004709CE"/>
    <w:rsid w:val="00481003"/>
    <w:rsid w:val="00494FFD"/>
    <w:rsid w:val="004A2B69"/>
    <w:rsid w:val="004A543D"/>
    <w:rsid w:val="004B004D"/>
    <w:rsid w:val="004C5022"/>
    <w:rsid w:val="004D5A84"/>
    <w:rsid w:val="004D75B7"/>
    <w:rsid w:val="004F76BE"/>
    <w:rsid w:val="00504E84"/>
    <w:rsid w:val="005064C8"/>
    <w:rsid w:val="00524D13"/>
    <w:rsid w:val="00550842"/>
    <w:rsid w:val="005554FF"/>
    <w:rsid w:val="00555BC1"/>
    <w:rsid w:val="00562050"/>
    <w:rsid w:val="00595EBA"/>
    <w:rsid w:val="005B1EED"/>
    <w:rsid w:val="005B3E35"/>
    <w:rsid w:val="005C6DBC"/>
    <w:rsid w:val="005F002F"/>
    <w:rsid w:val="005F4C90"/>
    <w:rsid w:val="005F6F19"/>
    <w:rsid w:val="00610A60"/>
    <w:rsid w:val="00622E7B"/>
    <w:rsid w:val="00624421"/>
    <w:rsid w:val="00631468"/>
    <w:rsid w:val="006358B5"/>
    <w:rsid w:val="006415D6"/>
    <w:rsid w:val="0065102F"/>
    <w:rsid w:val="00653E2B"/>
    <w:rsid w:val="00663B13"/>
    <w:rsid w:val="00680325"/>
    <w:rsid w:val="00680594"/>
    <w:rsid w:val="00690D10"/>
    <w:rsid w:val="00695425"/>
    <w:rsid w:val="006C4A09"/>
    <w:rsid w:val="006C4C5E"/>
    <w:rsid w:val="006D29C1"/>
    <w:rsid w:val="006E0AEB"/>
    <w:rsid w:val="006E554A"/>
    <w:rsid w:val="006F3381"/>
    <w:rsid w:val="00725F01"/>
    <w:rsid w:val="00726419"/>
    <w:rsid w:val="00741E2E"/>
    <w:rsid w:val="007468FD"/>
    <w:rsid w:val="00755976"/>
    <w:rsid w:val="00762796"/>
    <w:rsid w:val="00795145"/>
    <w:rsid w:val="0079602A"/>
    <w:rsid w:val="007A2402"/>
    <w:rsid w:val="007D16E6"/>
    <w:rsid w:val="007E6D2A"/>
    <w:rsid w:val="008234E7"/>
    <w:rsid w:val="00825E62"/>
    <w:rsid w:val="00840C49"/>
    <w:rsid w:val="008600B5"/>
    <w:rsid w:val="00863B8A"/>
    <w:rsid w:val="00864A7D"/>
    <w:rsid w:val="008657A1"/>
    <w:rsid w:val="008926BC"/>
    <w:rsid w:val="008E1326"/>
    <w:rsid w:val="00916672"/>
    <w:rsid w:val="0094358A"/>
    <w:rsid w:val="0098417C"/>
    <w:rsid w:val="009906C1"/>
    <w:rsid w:val="009A3AA5"/>
    <w:rsid w:val="009B5FB3"/>
    <w:rsid w:val="009D63F0"/>
    <w:rsid w:val="00A02DDB"/>
    <w:rsid w:val="00A26262"/>
    <w:rsid w:val="00A44A81"/>
    <w:rsid w:val="00A77C1D"/>
    <w:rsid w:val="00AB616D"/>
    <w:rsid w:val="00AC12DF"/>
    <w:rsid w:val="00AD07A1"/>
    <w:rsid w:val="00AD7197"/>
    <w:rsid w:val="00AD76C0"/>
    <w:rsid w:val="00AE4855"/>
    <w:rsid w:val="00B16AAC"/>
    <w:rsid w:val="00B20EBF"/>
    <w:rsid w:val="00B23638"/>
    <w:rsid w:val="00B23AB0"/>
    <w:rsid w:val="00B40E34"/>
    <w:rsid w:val="00B53A3D"/>
    <w:rsid w:val="00B649E5"/>
    <w:rsid w:val="00B65ADC"/>
    <w:rsid w:val="00B77CE0"/>
    <w:rsid w:val="00B9736D"/>
    <w:rsid w:val="00B97987"/>
    <w:rsid w:val="00BB374C"/>
    <w:rsid w:val="00BD319D"/>
    <w:rsid w:val="00BE17F4"/>
    <w:rsid w:val="00BE30D0"/>
    <w:rsid w:val="00BE55BA"/>
    <w:rsid w:val="00C06443"/>
    <w:rsid w:val="00C107E6"/>
    <w:rsid w:val="00C303A1"/>
    <w:rsid w:val="00C3453C"/>
    <w:rsid w:val="00C436B4"/>
    <w:rsid w:val="00C64ADA"/>
    <w:rsid w:val="00C937BA"/>
    <w:rsid w:val="00CA2FED"/>
    <w:rsid w:val="00CA5861"/>
    <w:rsid w:val="00CA7DE0"/>
    <w:rsid w:val="00CB0B61"/>
    <w:rsid w:val="00CE1649"/>
    <w:rsid w:val="00CE4370"/>
    <w:rsid w:val="00CF48BA"/>
    <w:rsid w:val="00D10DD5"/>
    <w:rsid w:val="00D23A9C"/>
    <w:rsid w:val="00D350C9"/>
    <w:rsid w:val="00D44B4A"/>
    <w:rsid w:val="00D6210E"/>
    <w:rsid w:val="00D67CD8"/>
    <w:rsid w:val="00D92F92"/>
    <w:rsid w:val="00D953C5"/>
    <w:rsid w:val="00E018D3"/>
    <w:rsid w:val="00E105EE"/>
    <w:rsid w:val="00E12790"/>
    <w:rsid w:val="00E3213C"/>
    <w:rsid w:val="00E5271E"/>
    <w:rsid w:val="00E71DA0"/>
    <w:rsid w:val="00E84F74"/>
    <w:rsid w:val="00E93FE7"/>
    <w:rsid w:val="00EB025B"/>
    <w:rsid w:val="00EF3BB0"/>
    <w:rsid w:val="00F06FFE"/>
    <w:rsid w:val="00F11F99"/>
    <w:rsid w:val="00F124EF"/>
    <w:rsid w:val="00F26738"/>
    <w:rsid w:val="00F41311"/>
    <w:rsid w:val="00F426E2"/>
    <w:rsid w:val="00F51433"/>
    <w:rsid w:val="00F81C95"/>
    <w:rsid w:val="00FB1FE0"/>
    <w:rsid w:val="00FB2023"/>
    <w:rsid w:val="00FB4D45"/>
    <w:rsid w:val="00FC08A2"/>
    <w:rsid w:val="00FD4915"/>
    <w:rsid w:val="00FD5360"/>
    <w:rsid w:val="00FD5558"/>
    <w:rsid w:val="00FF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4002"/>
  <w15:docId w15:val="{A9AC2669-504C-45EF-B5A9-7E219061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468"/>
    <w:pPr>
      <w:ind w:left="720"/>
      <w:contextualSpacing/>
    </w:pPr>
  </w:style>
  <w:style w:type="character" w:styleId="Pogrubienie">
    <w:name w:val="Strong"/>
    <w:basedOn w:val="Domylnaczcionkaakapitu"/>
    <w:uiPriority w:val="22"/>
    <w:qFormat/>
    <w:rsid w:val="00504E84"/>
    <w:rPr>
      <w:b/>
      <w:bCs/>
    </w:rPr>
  </w:style>
  <w:style w:type="paragraph" w:styleId="Tekstdymka">
    <w:name w:val="Balloon Text"/>
    <w:basedOn w:val="Normalny"/>
    <w:link w:val="TekstdymkaZnak"/>
    <w:uiPriority w:val="99"/>
    <w:semiHidden/>
    <w:unhideWhenUsed/>
    <w:rsid w:val="00796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602A"/>
    <w:rPr>
      <w:rFonts w:ascii="Tahoma" w:hAnsi="Tahoma" w:cs="Tahoma"/>
      <w:sz w:val="16"/>
      <w:szCs w:val="16"/>
    </w:rPr>
  </w:style>
  <w:style w:type="paragraph" w:styleId="Nagwek">
    <w:name w:val="header"/>
    <w:basedOn w:val="Normalny"/>
    <w:link w:val="NagwekZnak"/>
    <w:uiPriority w:val="99"/>
    <w:unhideWhenUsed/>
    <w:rsid w:val="00B77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CE0"/>
  </w:style>
  <w:style w:type="paragraph" w:styleId="Stopka">
    <w:name w:val="footer"/>
    <w:basedOn w:val="Normalny"/>
    <w:link w:val="StopkaZnak"/>
    <w:uiPriority w:val="99"/>
    <w:unhideWhenUsed/>
    <w:rsid w:val="00B77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CE0"/>
  </w:style>
  <w:style w:type="character" w:styleId="Odwoaniedokomentarza">
    <w:name w:val="annotation reference"/>
    <w:basedOn w:val="Domylnaczcionkaakapitu"/>
    <w:uiPriority w:val="99"/>
    <w:semiHidden/>
    <w:unhideWhenUsed/>
    <w:rsid w:val="00F11F99"/>
    <w:rPr>
      <w:sz w:val="16"/>
      <w:szCs w:val="16"/>
    </w:rPr>
  </w:style>
  <w:style w:type="paragraph" w:styleId="Tekstkomentarza">
    <w:name w:val="annotation text"/>
    <w:basedOn w:val="Normalny"/>
    <w:link w:val="TekstkomentarzaZnak"/>
    <w:uiPriority w:val="99"/>
    <w:semiHidden/>
    <w:unhideWhenUsed/>
    <w:rsid w:val="00F11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Pages>
  <Words>2703</Words>
  <Characters>16222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Dell</cp:lastModifiedBy>
  <cp:revision>110</cp:revision>
  <cp:lastPrinted>2021-05-13T12:14:00Z</cp:lastPrinted>
  <dcterms:created xsi:type="dcterms:W3CDTF">2015-05-04T20:27:00Z</dcterms:created>
  <dcterms:modified xsi:type="dcterms:W3CDTF">2023-07-11T15:34:00Z</dcterms:modified>
</cp:coreProperties>
</file>